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03778E" w14:textId="77777777" w:rsidR="009542BE" w:rsidRPr="009542BE" w:rsidRDefault="009542BE" w:rsidP="009542BE">
      <w:pPr>
        <w:jc w:val="center"/>
        <w:rPr>
          <w:rFonts w:ascii="Times New Roman" w:hAnsi="Times New Roman" w:cs="Times New Roman"/>
          <w:sz w:val="32"/>
          <w:szCs w:val="32"/>
        </w:rPr>
      </w:pPr>
      <w:r w:rsidRPr="009542BE">
        <w:rPr>
          <w:rFonts w:ascii="Times New Roman" w:hAnsi="Times New Roman" w:cs="Times New Roman"/>
          <w:b/>
          <w:bCs/>
          <w:sz w:val="32"/>
          <w:szCs w:val="32"/>
        </w:rPr>
        <w:t>Regulations for the Micro-Credit Program at Asia University</w:t>
      </w:r>
    </w:p>
    <w:p w14:paraId="7B0E3216" w14:textId="77777777" w:rsidR="009542BE" w:rsidRPr="009542BE" w:rsidRDefault="009542BE" w:rsidP="009542BE">
      <w:pPr>
        <w:jc w:val="right"/>
        <w:rPr>
          <w:rFonts w:ascii="Times New Roman" w:hAnsi="Times New Roman" w:cs="Times New Roman"/>
          <w:sz w:val="16"/>
          <w:szCs w:val="16"/>
        </w:rPr>
      </w:pPr>
      <w:r w:rsidRPr="009542BE">
        <w:rPr>
          <w:rFonts w:ascii="Times New Roman" w:hAnsi="Times New Roman" w:cs="Times New Roman"/>
          <w:b/>
          <w:bCs/>
          <w:sz w:val="16"/>
          <w:szCs w:val="16"/>
        </w:rPr>
        <w:t>Approved at the 1st Administrative Meeting of the 113th Academic Year on September 16, 2024</w:t>
      </w:r>
      <w:r w:rsidRPr="009542BE">
        <w:rPr>
          <w:rFonts w:ascii="Times New Roman" w:hAnsi="Times New Roman" w:cs="Times New Roman"/>
          <w:sz w:val="16"/>
          <w:szCs w:val="16"/>
        </w:rPr>
        <w:br/>
      </w:r>
      <w:r w:rsidRPr="009542BE">
        <w:rPr>
          <w:rFonts w:ascii="Times New Roman" w:hAnsi="Times New Roman" w:cs="Times New Roman"/>
          <w:b/>
          <w:bCs/>
          <w:sz w:val="16"/>
          <w:szCs w:val="16"/>
        </w:rPr>
        <w:t>Issued by Asia University, Document No. 1130016204 on October 9, 2024</w:t>
      </w:r>
    </w:p>
    <w:p w14:paraId="6AA47C56" w14:textId="77777777" w:rsidR="009542BE" w:rsidRPr="009542BE" w:rsidRDefault="009542BE" w:rsidP="009542BE">
      <w:pPr>
        <w:rPr>
          <w:rFonts w:ascii="Times New Roman" w:hAnsi="Times New Roman" w:cs="Times New Roman"/>
        </w:rPr>
      </w:pPr>
      <w:r w:rsidRPr="009542BE">
        <w:rPr>
          <w:rFonts w:ascii="Times New Roman" w:hAnsi="Times New Roman" w:cs="Times New Roman"/>
        </w:rPr>
        <w:pict w14:anchorId="594DC174">
          <v:rect id="_x0000_i1031" style="width:0;height:1.5pt" o:hralign="center" o:hrstd="t" o:hr="t" fillcolor="#a0a0a0" stroked="f"/>
        </w:pict>
      </w:r>
    </w:p>
    <w:p w14:paraId="4342E34E" w14:textId="77777777" w:rsidR="009542BE" w:rsidRPr="009542BE" w:rsidRDefault="009542BE" w:rsidP="009542BE">
      <w:pPr>
        <w:rPr>
          <w:rFonts w:ascii="Times New Roman" w:hAnsi="Times New Roman" w:cs="Times New Roman"/>
        </w:rPr>
      </w:pPr>
      <w:r w:rsidRPr="009542BE">
        <w:rPr>
          <w:rFonts w:ascii="Times New Roman" w:hAnsi="Times New Roman" w:cs="Times New Roman"/>
          <w:b/>
          <w:bCs/>
        </w:rPr>
        <w:t>Article 1</w:t>
      </w:r>
      <w:r w:rsidRPr="009542BE">
        <w:rPr>
          <w:rFonts w:ascii="Times New Roman" w:hAnsi="Times New Roman" w:cs="Times New Roman"/>
        </w:rPr>
        <w:br/>
        <w:t>In order to integrate teaching resources from various academic units within the University, foster student interest in diverse learning areas, enhance competitiveness, and broaden future employment opportunities, these regulations are established.</w:t>
      </w:r>
    </w:p>
    <w:p w14:paraId="78170F09" w14:textId="77777777" w:rsidR="009542BE" w:rsidRPr="009542BE" w:rsidRDefault="009542BE" w:rsidP="009542BE">
      <w:pPr>
        <w:rPr>
          <w:rFonts w:ascii="Times New Roman" w:hAnsi="Times New Roman" w:cs="Times New Roman"/>
        </w:rPr>
      </w:pPr>
      <w:r w:rsidRPr="009542BE">
        <w:rPr>
          <w:rFonts w:ascii="Times New Roman" w:hAnsi="Times New Roman" w:cs="Times New Roman"/>
          <w:b/>
          <w:bCs/>
        </w:rPr>
        <w:t>Article 2</w:t>
      </w:r>
      <w:r w:rsidRPr="009542BE">
        <w:rPr>
          <w:rFonts w:ascii="Times New Roman" w:hAnsi="Times New Roman" w:cs="Times New Roman"/>
        </w:rPr>
        <w:br/>
        <w:t>Each College, Department, and the General Education Center may, as needed, initiate the planning of a micro-credit program (hereinafter referred to as "the Program"). The Program should be designed to be integrative (involving at least two different academic units) or focus on multiple areas of expertise. The leading College (or unit) shall designate a faculty member as the convener, who will be responsible for drafting the "Micro-Credit Program Planning Document." This document must include the following content: program objectives, industry and societal talent needs, educational goals, course outlines, curriculum map, course planning table, faculty plan, and expected outcomes (as detailed in the attached planning document). The Program must then undergo administrative approval.</w:t>
      </w:r>
    </w:p>
    <w:p w14:paraId="27A8B519" w14:textId="77777777" w:rsidR="009542BE" w:rsidRPr="009542BE" w:rsidRDefault="009542BE" w:rsidP="009542BE">
      <w:pPr>
        <w:rPr>
          <w:rFonts w:ascii="Times New Roman" w:hAnsi="Times New Roman" w:cs="Times New Roman"/>
        </w:rPr>
      </w:pPr>
      <w:r w:rsidRPr="009542BE">
        <w:rPr>
          <w:rFonts w:ascii="Times New Roman" w:hAnsi="Times New Roman" w:cs="Times New Roman"/>
          <w:b/>
          <w:bCs/>
        </w:rPr>
        <w:t>Article 3</w:t>
      </w:r>
      <w:r w:rsidRPr="009542BE">
        <w:rPr>
          <w:rFonts w:ascii="Times New Roman" w:hAnsi="Times New Roman" w:cs="Times New Roman"/>
        </w:rPr>
        <w:br/>
        <w:t>Each Program shall establish a "Program Advisory Committee" (hereinafter referred to as "the Committee") to review the courses, policies, and other related matters of the Program. The Committee shall consist of at least 5 to 7 members, with the convener acting as the chairperson of meetings. The remaining members shall be appointed by the convener from the cooperating units of the Program. Course regulations and decisions within the Program shall be determined by a majority vote of the attending members. If the same member holds multiple roles, they shall be counted as one vote.</w:t>
      </w:r>
    </w:p>
    <w:p w14:paraId="0E38380F" w14:textId="77777777" w:rsidR="009542BE" w:rsidRPr="009542BE" w:rsidRDefault="009542BE" w:rsidP="009542BE">
      <w:pPr>
        <w:rPr>
          <w:rFonts w:ascii="Times New Roman" w:hAnsi="Times New Roman" w:cs="Times New Roman"/>
        </w:rPr>
      </w:pPr>
      <w:r w:rsidRPr="009542BE">
        <w:rPr>
          <w:rFonts w:ascii="Times New Roman" w:hAnsi="Times New Roman" w:cs="Times New Roman"/>
        </w:rPr>
        <w:t xml:space="preserve">Any new courses, modifications, or adjustments to the courses within the Program </w:t>
      </w:r>
      <w:r w:rsidRPr="009542BE">
        <w:rPr>
          <w:rFonts w:ascii="Times New Roman" w:hAnsi="Times New Roman" w:cs="Times New Roman"/>
        </w:rPr>
        <w:lastRenderedPageBreak/>
        <w:t>must first be approved by the department or College offering the course. Afterward, the proposals shall be submitted to the Committee for review and approval, and then forwarded to the University Curriculum Committee for further deliberation.</w:t>
      </w:r>
    </w:p>
    <w:p w14:paraId="1DCB3EDD" w14:textId="77777777" w:rsidR="009542BE" w:rsidRPr="009542BE" w:rsidRDefault="009542BE" w:rsidP="009542BE">
      <w:pPr>
        <w:rPr>
          <w:rFonts w:ascii="Times New Roman" w:hAnsi="Times New Roman" w:cs="Times New Roman"/>
        </w:rPr>
      </w:pPr>
      <w:r w:rsidRPr="009542BE">
        <w:rPr>
          <w:rFonts w:ascii="Times New Roman" w:hAnsi="Times New Roman" w:cs="Times New Roman"/>
          <w:b/>
          <w:bCs/>
        </w:rPr>
        <w:t>Article 4</w:t>
      </w:r>
      <w:r w:rsidRPr="009542BE">
        <w:rPr>
          <w:rFonts w:ascii="Times New Roman" w:hAnsi="Times New Roman" w:cs="Times New Roman"/>
        </w:rPr>
        <w:br/>
        <w:t>The Program’s curriculum shall consist of 9 to 12 credits. If a student has already completed equivalent courses with the same course title within their department, minor, double major, or through the General Education Center, these courses shall not be counted again toward the total graduation credits. However, they may be considered as fulfilling the requirements for the Program. The course list for the Program shall be composed of existing "College Foundation Courses," "Department Core Courses," "Department Elective Programs," "Free Electives," and "Liberal Arts Courses" from the cooperating units. The name of the Program and the conditions for participation shall be planned and managed by the respective Colleges, Departments, or the General Education Center.</w:t>
      </w:r>
    </w:p>
    <w:p w14:paraId="19376C98" w14:textId="77777777" w:rsidR="009542BE" w:rsidRPr="009542BE" w:rsidRDefault="009542BE" w:rsidP="009542BE">
      <w:pPr>
        <w:rPr>
          <w:rFonts w:ascii="Times New Roman" w:hAnsi="Times New Roman" w:cs="Times New Roman"/>
        </w:rPr>
      </w:pPr>
      <w:r w:rsidRPr="009542BE">
        <w:rPr>
          <w:rFonts w:ascii="Times New Roman" w:hAnsi="Times New Roman" w:cs="Times New Roman"/>
          <w:b/>
          <w:bCs/>
        </w:rPr>
        <w:t>Article 5</w:t>
      </w:r>
      <w:r w:rsidRPr="009542BE">
        <w:rPr>
          <w:rFonts w:ascii="Times New Roman" w:hAnsi="Times New Roman" w:cs="Times New Roman"/>
        </w:rPr>
        <w:br/>
        <w:t>Students wishing to apply for the Program may submit their applications or request changes during the announcement period in the 13th to 15th weeks of each semester, starting from the second semester of their first year through the second semester of their third year.</w:t>
      </w:r>
    </w:p>
    <w:p w14:paraId="7E4DC18E" w14:textId="77777777" w:rsidR="009542BE" w:rsidRPr="009542BE" w:rsidRDefault="009542BE" w:rsidP="009542BE">
      <w:pPr>
        <w:rPr>
          <w:rFonts w:ascii="Times New Roman" w:hAnsi="Times New Roman" w:cs="Times New Roman"/>
        </w:rPr>
      </w:pPr>
      <w:r w:rsidRPr="009542BE">
        <w:rPr>
          <w:rFonts w:ascii="Times New Roman" w:hAnsi="Times New Roman" w:cs="Times New Roman"/>
          <w:b/>
          <w:bCs/>
        </w:rPr>
        <w:t>Article 6</w:t>
      </w:r>
      <w:r w:rsidRPr="009542BE">
        <w:rPr>
          <w:rFonts w:ascii="Times New Roman" w:hAnsi="Times New Roman" w:cs="Times New Roman"/>
        </w:rPr>
        <w:br/>
        <w:t>After successfully completing the Program and meeting all requirements, the Program will be noted on the student’s graduation certificate as “○○○ Micro-Credit Program.”</w:t>
      </w:r>
    </w:p>
    <w:p w14:paraId="08076996" w14:textId="77777777" w:rsidR="009542BE" w:rsidRPr="009542BE" w:rsidRDefault="009542BE" w:rsidP="009542BE">
      <w:pPr>
        <w:rPr>
          <w:rFonts w:ascii="Times New Roman" w:hAnsi="Times New Roman" w:cs="Times New Roman"/>
        </w:rPr>
      </w:pPr>
      <w:r w:rsidRPr="009542BE">
        <w:rPr>
          <w:rFonts w:ascii="Times New Roman" w:hAnsi="Times New Roman" w:cs="Times New Roman"/>
          <w:b/>
          <w:bCs/>
        </w:rPr>
        <w:t>Article 7</w:t>
      </w:r>
      <w:r w:rsidRPr="009542BE">
        <w:rPr>
          <w:rFonts w:ascii="Times New Roman" w:hAnsi="Times New Roman" w:cs="Times New Roman"/>
        </w:rPr>
        <w:br/>
        <w:t>These regulations shall be enacted after approval by the Administrative Meeting and ratification by the University President. Any amendments to these regulations shall follow the same process.</w:t>
      </w:r>
    </w:p>
    <w:p w14:paraId="30CE8748" w14:textId="77777777" w:rsidR="00B40F9F" w:rsidRPr="009542BE" w:rsidRDefault="00B40F9F">
      <w:pPr>
        <w:rPr>
          <w:rFonts w:ascii="Times New Roman" w:hAnsi="Times New Roman" w:cs="Times New Roman"/>
        </w:rPr>
      </w:pPr>
    </w:p>
    <w:sectPr w:rsidR="00B40F9F" w:rsidRPr="009542BE">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79C"/>
    <w:rsid w:val="001D738B"/>
    <w:rsid w:val="0027779C"/>
    <w:rsid w:val="009542BE"/>
    <w:rsid w:val="00B40F9F"/>
    <w:rsid w:val="00C2741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A9EABC-FE7F-469D-8DE4-F0E61D7967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27779C"/>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27779C"/>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27779C"/>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27779C"/>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27779C"/>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27779C"/>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27779C"/>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7779C"/>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27779C"/>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27779C"/>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27779C"/>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27779C"/>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27779C"/>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27779C"/>
    <w:rPr>
      <w:rFonts w:eastAsiaTheme="majorEastAsia" w:cstheme="majorBidi"/>
      <w:color w:val="0F4761" w:themeColor="accent1" w:themeShade="BF"/>
    </w:rPr>
  </w:style>
  <w:style w:type="character" w:customStyle="1" w:styleId="60">
    <w:name w:val="標題 6 字元"/>
    <w:basedOn w:val="a0"/>
    <w:link w:val="6"/>
    <w:uiPriority w:val="9"/>
    <w:semiHidden/>
    <w:rsid w:val="0027779C"/>
    <w:rPr>
      <w:rFonts w:eastAsiaTheme="majorEastAsia" w:cstheme="majorBidi"/>
      <w:color w:val="595959" w:themeColor="text1" w:themeTint="A6"/>
    </w:rPr>
  </w:style>
  <w:style w:type="character" w:customStyle="1" w:styleId="70">
    <w:name w:val="標題 7 字元"/>
    <w:basedOn w:val="a0"/>
    <w:link w:val="7"/>
    <w:uiPriority w:val="9"/>
    <w:semiHidden/>
    <w:rsid w:val="0027779C"/>
    <w:rPr>
      <w:rFonts w:eastAsiaTheme="majorEastAsia" w:cstheme="majorBidi"/>
      <w:color w:val="595959" w:themeColor="text1" w:themeTint="A6"/>
    </w:rPr>
  </w:style>
  <w:style w:type="character" w:customStyle="1" w:styleId="80">
    <w:name w:val="標題 8 字元"/>
    <w:basedOn w:val="a0"/>
    <w:link w:val="8"/>
    <w:uiPriority w:val="9"/>
    <w:semiHidden/>
    <w:rsid w:val="0027779C"/>
    <w:rPr>
      <w:rFonts w:eastAsiaTheme="majorEastAsia" w:cstheme="majorBidi"/>
      <w:color w:val="272727" w:themeColor="text1" w:themeTint="D8"/>
    </w:rPr>
  </w:style>
  <w:style w:type="character" w:customStyle="1" w:styleId="90">
    <w:name w:val="標題 9 字元"/>
    <w:basedOn w:val="a0"/>
    <w:link w:val="9"/>
    <w:uiPriority w:val="9"/>
    <w:semiHidden/>
    <w:rsid w:val="0027779C"/>
    <w:rPr>
      <w:rFonts w:eastAsiaTheme="majorEastAsia" w:cstheme="majorBidi"/>
      <w:color w:val="272727" w:themeColor="text1" w:themeTint="D8"/>
    </w:rPr>
  </w:style>
  <w:style w:type="paragraph" w:styleId="a3">
    <w:name w:val="Title"/>
    <w:basedOn w:val="a"/>
    <w:next w:val="a"/>
    <w:link w:val="a4"/>
    <w:uiPriority w:val="10"/>
    <w:qFormat/>
    <w:rsid w:val="0027779C"/>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27779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7779C"/>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27779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7779C"/>
    <w:pPr>
      <w:spacing w:before="160"/>
      <w:jc w:val="center"/>
    </w:pPr>
    <w:rPr>
      <w:i/>
      <w:iCs/>
      <w:color w:val="404040" w:themeColor="text1" w:themeTint="BF"/>
    </w:rPr>
  </w:style>
  <w:style w:type="character" w:customStyle="1" w:styleId="a8">
    <w:name w:val="引文 字元"/>
    <w:basedOn w:val="a0"/>
    <w:link w:val="a7"/>
    <w:uiPriority w:val="29"/>
    <w:rsid w:val="0027779C"/>
    <w:rPr>
      <w:i/>
      <w:iCs/>
      <w:color w:val="404040" w:themeColor="text1" w:themeTint="BF"/>
    </w:rPr>
  </w:style>
  <w:style w:type="paragraph" w:styleId="a9">
    <w:name w:val="List Paragraph"/>
    <w:basedOn w:val="a"/>
    <w:uiPriority w:val="34"/>
    <w:qFormat/>
    <w:rsid w:val="0027779C"/>
    <w:pPr>
      <w:ind w:left="720"/>
      <w:contextualSpacing/>
    </w:pPr>
  </w:style>
  <w:style w:type="character" w:styleId="aa">
    <w:name w:val="Intense Emphasis"/>
    <w:basedOn w:val="a0"/>
    <w:uiPriority w:val="21"/>
    <w:qFormat/>
    <w:rsid w:val="0027779C"/>
    <w:rPr>
      <w:i/>
      <w:iCs/>
      <w:color w:val="0F4761" w:themeColor="accent1" w:themeShade="BF"/>
    </w:rPr>
  </w:style>
  <w:style w:type="paragraph" w:styleId="ab">
    <w:name w:val="Intense Quote"/>
    <w:basedOn w:val="a"/>
    <w:next w:val="a"/>
    <w:link w:val="ac"/>
    <w:uiPriority w:val="30"/>
    <w:qFormat/>
    <w:rsid w:val="002777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27779C"/>
    <w:rPr>
      <w:i/>
      <w:iCs/>
      <w:color w:val="0F4761" w:themeColor="accent1" w:themeShade="BF"/>
    </w:rPr>
  </w:style>
  <w:style w:type="character" w:styleId="ad">
    <w:name w:val="Intense Reference"/>
    <w:basedOn w:val="a0"/>
    <w:uiPriority w:val="32"/>
    <w:qFormat/>
    <w:rsid w:val="0027779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7000629">
      <w:bodyDiv w:val="1"/>
      <w:marLeft w:val="0"/>
      <w:marRight w:val="0"/>
      <w:marTop w:val="0"/>
      <w:marBottom w:val="0"/>
      <w:divBdr>
        <w:top w:val="none" w:sz="0" w:space="0" w:color="auto"/>
        <w:left w:val="none" w:sz="0" w:space="0" w:color="auto"/>
        <w:bottom w:val="none" w:sz="0" w:space="0" w:color="auto"/>
        <w:right w:val="none" w:sz="0" w:space="0" w:color="auto"/>
      </w:divBdr>
    </w:div>
    <w:div w:id="1537620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544</Words>
  <Characters>3104</Characters>
  <Application>Microsoft Office Word</Application>
  <DocSecurity>0</DocSecurity>
  <Lines>25</Lines>
  <Paragraphs>7</Paragraphs>
  <ScaleCrop>false</ScaleCrop>
  <Company>亞洲大學 Asia University</Company>
  <LinksUpToDate>false</LinksUpToDate>
  <CharactersWithSpaces>3641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何宣盈</dc:creator>
  <cp:keywords/>
  <dc:description/>
  <cp:lastModifiedBy>何宣盈</cp:lastModifiedBy>
  <cp:revision>2</cp:revision>
  <dcterms:created xsi:type="dcterms:W3CDTF">2025-04-08T06:36:00Z</dcterms:created>
  <dcterms:modified xsi:type="dcterms:W3CDTF">2025-04-08T06:37:00Z</dcterms:modified>
</cp:coreProperties>
</file>