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E1165" w14:textId="77777777" w:rsidR="00AB059D" w:rsidRPr="00AB059D" w:rsidRDefault="00AB059D" w:rsidP="00AB059D">
      <w:pPr>
        <w:widowControl/>
        <w:spacing w:before="100" w:beforeAutospacing="1" w:after="100" w:afterAutospacing="1"/>
        <w:outlineLvl w:val="2"/>
        <w:rPr>
          <w:rFonts w:ascii="新細明體" w:eastAsia="新細明體" w:hAnsi="新細明體" w:cs="新細明體"/>
          <w:b/>
          <w:bCs/>
          <w:kern w:val="0"/>
          <w:sz w:val="27"/>
          <w:szCs w:val="27"/>
        </w:rPr>
      </w:pPr>
      <w:r w:rsidRPr="00AB059D">
        <w:rPr>
          <w:rFonts w:ascii="新細明體" w:eastAsia="新細明體" w:hAnsi="新細明體" w:cs="新細明體"/>
          <w:b/>
          <w:bCs/>
          <w:kern w:val="0"/>
          <w:sz w:val="27"/>
          <w:szCs w:val="27"/>
        </w:rPr>
        <w:t>Implementation Guidelines for the Freshman Pre-Orientation and Basic Academic Course Integration Program at Asia University</w:t>
      </w:r>
    </w:p>
    <w:p w14:paraId="696E357B"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Approved by the 6th Administrative Meeting of the 103rd Academic Year on January 21, 2015</w:t>
      </w:r>
    </w:p>
    <w:p w14:paraId="44069390" w14:textId="77777777" w:rsidR="00AB059D" w:rsidRPr="00AB059D" w:rsidRDefault="00AB059D" w:rsidP="00AB059D">
      <w:pPr>
        <w:widowControl/>
        <w:rPr>
          <w:rFonts w:ascii="新細明體" w:eastAsia="新細明體" w:hAnsi="新細明體" w:cs="新細明體"/>
          <w:kern w:val="0"/>
          <w:szCs w:val="24"/>
        </w:rPr>
      </w:pPr>
      <w:r w:rsidRPr="00AB059D">
        <w:rPr>
          <w:rFonts w:ascii="新細明體" w:eastAsia="新細明體" w:hAnsi="新細明體" w:cs="新細明體"/>
          <w:kern w:val="0"/>
          <w:szCs w:val="24"/>
        </w:rPr>
        <w:pict w14:anchorId="15F4FC41">
          <v:rect id="_x0000_i1025" style="width:0;height:1.5pt" o:hralign="center" o:hrstd="t" o:hr="t" fillcolor="#a0a0a0" stroked="f"/>
        </w:pict>
      </w:r>
    </w:p>
    <w:p w14:paraId="4B57DA06"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Article 1</w:t>
      </w:r>
      <w:r w:rsidRPr="00AB059D">
        <w:rPr>
          <w:rFonts w:ascii="新細明體" w:eastAsia="新細明體" w:hAnsi="新細明體" w:cs="新細明體"/>
          <w:kern w:val="0"/>
          <w:szCs w:val="24"/>
        </w:rPr>
        <w:br/>
        <w:t>In order to assist freshmen in establishing the correct learning attitudes and methods, and to facilitate the smooth transition to university-level courses, Asia University requires each department to plan "Summer Pre-Orientation Courses" before the start of the academic year. Additionally, "Departmental Basic Academic Testing" will be conducted during the freshmen orientation week to strengthen and assess the students' foundational academic capabilities. Therefore, the university has established these "Implementation Guidelines for the Freshman Pre-Orientation and Basic Academic Course Integration Program" (hereinafter referred to as the Guidelines).</w:t>
      </w:r>
    </w:p>
    <w:p w14:paraId="0453E270"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Article 2</w:t>
      </w:r>
      <w:r w:rsidRPr="00AB059D">
        <w:rPr>
          <w:rFonts w:ascii="新細明體" w:eastAsia="新細明體" w:hAnsi="新細明體" w:cs="新細明體"/>
          <w:kern w:val="0"/>
          <w:szCs w:val="24"/>
        </w:rPr>
        <w:br/>
        <w:t>These Guidelines apply to all incoming freshmen of the day program at Asia University each academic year, and the implementation is divided into two components:</w:t>
      </w:r>
    </w:p>
    <w:p w14:paraId="21229664" w14:textId="77777777" w:rsidR="00AB059D" w:rsidRPr="00AB059D" w:rsidRDefault="00AB059D" w:rsidP="00AB059D">
      <w:pPr>
        <w:widowControl/>
        <w:numPr>
          <w:ilvl w:val="0"/>
          <w:numId w:val="1"/>
        </w:numPr>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Freshman Summer Pre-Orientation Courses</w:t>
      </w:r>
      <w:r w:rsidRPr="00AB059D">
        <w:rPr>
          <w:rFonts w:ascii="新細明體" w:eastAsia="新細明體" w:hAnsi="新細明體" w:cs="新細明體"/>
          <w:kern w:val="0"/>
          <w:szCs w:val="24"/>
        </w:rPr>
        <w:t>: Each department, based on the needs of course integration, plans appropriate subjects for students to take during the summer.</w:t>
      </w:r>
    </w:p>
    <w:p w14:paraId="46F03A8B" w14:textId="77777777" w:rsidR="00AB059D" w:rsidRPr="00AB059D" w:rsidRDefault="00AB059D" w:rsidP="00AB059D">
      <w:pPr>
        <w:widowControl/>
        <w:numPr>
          <w:ilvl w:val="0"/>
          <w:numId w:val="1"/>
        </w:numPr>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Freshman Basic Academic Testing</w:t>
      </w:r>
      <w:r w:rsidRPr="00AB059D">
        <w:rPr>
          <w:rFonts w:ascii="新細明體" w:eastAsia="新細明體" w:hAnsi="新細明體" w:cs="新細明體"/>
          <w:kern w:val="0"/>
          <w:szCs w:val="24"/>
        </w:rPr>
        <w:t>: Each department selects one or two subjects from the corresponding "basic academic disciplines" to deepen learning and test students' ability to handle future course content.</w:t>
      </w:r>
    </w:p>
    <w:p w14:paraId="0902B387"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Article 3</w:t>
      </w:r>
      <w:r w:rsidRPr="00AB059D">
        <w:rPr>
          <w:rFonts w:ascii="新細明體" w:eastAsia="新細明體" w:hAnsi="新細明體" w:cs="新細明體"/>
          <w:kern w:val="0"/>
          <w:szCs w:val="24"/>
        </w:rPr>
        <w:br/>
        <w:t>Each department, depending on the learning needs, may offer "Freshman Summer Pre-Orientation Courses" and develop a "Departmental Integration Course Support Plan." The plan should cover deepening foundational academic learning, testing, and remedial teaching methods, aiming to optimize students' learning and address learning gaps effectively.</w:t>
      </w:r>
    </w:p>
    <w:p w14:paraId="47ADEB07"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Article 4</w:t>
      </w:r>
      <w:r w:rsidRPr="00AB059D">
        <w:rPr>
          <w:rFonts w:ascii="新細明體" w:eastAsia="新細明體" w:hAnsi="新細明體" w:cs="新細明體"/>
          <w:kern w:val="0"/>
          <w:szCs w:val="24"/>
        </w:rPr>
        <w:br/>
        <w:t xml:space="preserve">For departments offering Summer Pre-Orientation Courses, if the course content and hours meet the course plan, and the department intends to award academic credit, the proposal </w:t>
      </w:r>
      <w:r w:rsidRPr="00AB059D">
        <w:rPr>
          <w:rFonts w:ascii="新細明體" w:eastAsia="新細明體" w:hAnsi="新細明體" w:cs="新細明體"/>
          <w:kern w:val="0"/>
          <w:szCs w:val="24"/>
        </w:rPr>
        <w:lastRenderedPageBreak/>
        <w:t>must be discussed and approved by the departmental meeting and processed through the course committee.</w:t>
      </w:r>
    </w:p>
    <w:p w14:paraId="761E5317"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Article 5</w:t>
      </w:r>
      <w:r w:rsidRPr="00AB059D">
        <w:rPr>
          <w:rFonts w:ascii="新細明體" w:eastAsia="新細明體" w:hAnsi="新細明體" w:cs="新細明體"/>
          <w:kern w:val="0"/>
          <w:szCs w:val="24"/>
        </w:rPr>
        <w:br/>
        <w:t>The "Departmental Integration Course Support Plan" for "Deepening Basic Academic Learning" should include the following tasks:</w:t>
      </w:r>
    </w:p>
    <w:p w14:paraId="04669A9C" w14:textId="77777777" w:rsidR="00AB059D" w:rsidRPr="00AB059D" w:rsidRDefault="00AB059D" w:rsidP="00AB059D">
      <w:pPr>
        <w:widowControl/>
        <w:numPr>
          <w:ilvl w:val="0"/>
          <w:numId w:val="2"/>
        </w:numPr>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kern w:val="0"/>
          <w:szCs w:val="24"/>
        </w:rPr>
        <w:t>Before the start of the first semester, each department should select one or two basic courses closely related to the department’s professional field to assist freshmen in deepening their foundational academic knowledge.</w:t>
      </w:r>
    </w:p>
    <w:p w14:paraId="6F4612E2" w14:textId="77777777" w:rsidR="00AB059D" w:rsidRPr="00AB059D" w:rsidRDefault="00AB059D" w:rsidP="00AB059D">
      <w:pPr>
        <w:widowControl/>
        <w:numPr>
          <w:ilvl w:val="0"/>
          <w:numId w:val="2"/>
        </w:numPr>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kern w:val="0"/>
          <w:szCs w:val="24"/>
        </w:rPr>
        <w:t>Drawing from the previous academic year's outcomes and experience in supporting freshmen, designate a responsible person to compile materials for deepening basic academic learning and explain them during the freshmen orientation week.</w:t>
      </w:r>
    </w:p>
    <w:p w14:paraId="6E4F5B7D"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Article 6</w:t>
      </w:r>
      <w:r w:rsidRPr="00AB059D">
        <w:rPr>
          <w:rFonts w:ascii="新細明體" w:eastAsia="新細明體" w:hAnsi="新細明體" w:cs="新細明體"/>
          <w:kern w:val="0"/>
          <w:szCs w:val="24"/>
        </w:rPr>
        <w:br/>
        <w:t>The "Departmental Integration Course Support Plan" for "Basic Academic Testing" should include the following tasks:</w:t>
      </w:r>
    </w:p>
    <w:p w14:paraId="7575C01F" w14:textId="77777777" w:rsidR="00AB059D" w:rsidRPr="00AB059D" w:rsidRDefault="00AB059D" w:rsidP="00AB059D">
      <w:pPr>
        <w:widowControl/>
        <w:numPr>
          <w:ilvl w:val="0"/>
          <w:numId w:val="3"/>
        </w:numPr>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kern w:val="0"/>
          <w:szCs w:val="24"/>
        </w:rPr>
        <w:t>Designate a responsible person to compile the test questions for the basic academic disciplines.</w:t>
      </w:r>
    </w:p>
    <w:p w14:paraId="41584CE3" w14:textId="77777777" w:rsidR="00AB059D" w:rsidRPr="00AB059D" w:rsidRDefault="00AB059D" w:rsidP="00AB059D">
      <w:pPr>
        <w:widowControl/>
        <w:numPr>
          <w:ilvl w:val="0"/>
          <w:numId w:val="3"/>
        </w:numPr>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kern w:val="0"/>
          <w:szCs w:val="24"/>
        </w:rPr>
        <w:t>Ensure the exam papers for the basic academic tests are reviewed by the department meeting.</w:t>
      </w:r>
    </w:p>
    <w:p w14:paraId="738A8265" w14:textId="77777777" w:rsidR="00AB059D" w:rsidRPr="00AB059D" w:rsidRDefault="00AB059D" w:rsidP="00AB059D">
      <w:pPr>
        <w:widowControl/>
        <w:numPr>
          <w:ilvl w:val="0"/>
          <w:numId w:val="3"/>
        </w:numPr>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kern w:val="0"/>
          <w:szCs w:val="24"/>
        </w:rPr>
        <w:t>After the tests, perform a thorough analysis of the students' scores before the start of the semester. If necessary, the score distribution will be used as a reference for class placement or for organizing remedial teaching sessions.</w:t>
      </w:r>
    </w:p>
    <w:p w14:paraId="23B9460B"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Article 7</w:t>
      </w:r>
      <w:r w:rsidRPr="00AB059D">
        <w:rPr>
          <w:rFonts w:ascii="新細明體" w:eastAsia="新細明體" w:hAnsi="新細明體" w:cs="新細明體"/>
          <w:kern w:val="0"/>
          <w:szCs w:val="24"/>
        </w:rPr>
        <w:br/>
        <w:t>The "Departmental Integration Course Support Plan" for "Remedial Teaching Methods" should include the following tasks:</w:t>
      </w:r>
    </w:p>
    <w:p w14:paraId="15C0D676" w14:textId="77777777" w:rsidR="00AB059D" w:rsidRPr="00AB059D" w:rsidRDefault="00AB059D" w:rsidP="00AB059D">
      <w:pPr>
        <w:widowControl/>
        <w:numPr>
          <w:ilvl w:val="0"/>
          <w:numId w:val="4"/>
        </w:numPr>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kern w:val="0"/>
          <w:szCs w:val="24"/>
        </w:rPr>
        <w:t>Based on the test scores, classify students into levels, and use these levels as a reference for creating course materials, teaching methods, and determining students' learning pace and teaching depth.</w:t>
      </w:r>
    </w:p>
    <w:p w14:paraId="21F024C4" w14:textId="77777777" w:rsidR="00AB059D" w:rsidRPr="00AB059D" w:rsidRDefault="00AB059D" w:rsidP="00AB059D">
      <w:pPr>
        <w:widowControl/>
        <w:numPr>
          <w:ilvl w:val="0"/>
          <w:numId w:val="4"/>
        </w:numPr>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kern w:val="0"/>
          <w:szCs w:val="24"/>
        </w:rPr>
        <w:t>Departments should offer "Integration Course Tutoring Sessions" outside of regular class hours or on weekends. Students who perform poorly on the basic academic tests should be notified and complete the remedial sessions within the first three weeks of the semester. The total teaching hours for these remedial sessions should not exceed 9 hours.</w:t>
      </w:r>
    </w:p>
    <w:p w14:paraId="14BF3A03"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lastRenderedPageBreak/>
        <w:t>Article 8</w:t>
      </w:r>
      <w:r w:rsidRPr="00AB059D">
        <w:rPr>
          <w:rFonts w:ascii="新細明體" w:eastAsia="新細明體" w:hAnsi="新細明體" w:cs="新細明體"/>
          <w:kern w:val="0"/>
          <w:szCs w:val="24"/>
        </w:rPr>
        <w:br/>
        <w:t>The costs for offering the Summer Pre-Orientation Courses should be included in the departmental "Freshman Summer Pre-Orientation Camp" budget. The fees for the remedial teaching sessions for basic academic subjects will be covered by the "Teaching Excellence Program."</w:t>
      </w:r>
    </w:p>
    <w:p w14:paraId="07215185"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Article 9</w:t>
      </w:r>
      <w:r w:rsidRPr="00AB059D">
        <w:rPr>
          <w:rFonts w:ascii="新細明體" w:eastAsia="新細明體" w:hAnsi="新細明體" w:cs="新細明體"/>
          <w:kern w:val="0"/>
          <w:szCs w:val="24"/>
        </w:rPr>
        <w:br/>
        <w:t>At the end of the spring semester, each department should submit an analysis report based on the pre-Orientation courses, the basic academic learning outcomes, and the remedial teaching experiences for students. This report will be used as a reference for future recruitment strategies and the selection of feeder schools.</w:t>
      </w:r>
    </w:p>
    <w:p w14:paraId="24411949" w14:textId="77777777" w:rsidR="00AB059D" w:rsidRPr="00AB059D" w:rsidRDefault="00AB059D" w:rsidP="00AB059D">
      <w:pPr>
        <w:widowControl/>
        <w:spacing w:before="100" w:beforeAutospacing="1" w:after="100" w:afterAutospacing="1"/>
        <w:rPr>
          <w:rFonts w:ascii="新細明體" w:eastAsia="新細明體" w:hAnsi="新細明體" w:cs="新細明體"/>
          <w:kern w:val="0"/>
          <w:szCs w:val="24"/>
        </w:rPr>
      </w:pPr>
      <w:r w:rsidRPr="00AB059D">
        <w:rPr>
          <w:rFonts w:ascii="新細明體" w:eastAsia="新細明體" w:hAnsi="新細明體" w:cs="新細明體"/>
          <w:b/>
          <w:bCs/>
          <w:kern w:val="0"/>
          <w:szCs w:val="24"/>
        </w:rPr>
        <w:t>Article 10</w:t>
      </w:r>
      <w:r w:rsidRPr="00AB059D">
        <w:rPr>
          <w:rFonts w:ascii="新細明體" w:eastAsia="新細明體" w:hAnsi="新細明體" w:cs="新細明體"/>
          <w:kern w:val="0"/>
          <w:szCs w:val="24"/>
        </w:rPr>
        <w:br/>
        <w:t>These Guidelines, having been approved by the Administrative Meeting and the President, are hereby promulgated and will be effective as outlined. Modifications to these Guidelines will follow the same approval process.</w:t>
      </w:r>
    </w:p>
    <w:p w14:paraId="6F260E32" w14:textId="77777777" w:rsidR="00BA012A" w:rsidRPr="00AB059D" w:rsidRDefault="00BA012A">
      <w:bookmarkStart w:id="0" w:name="_GoBack"/>
      <w:bookmarkEnd w:id="0"/>
    </w:p>
    <w:sectPr w:rsidR="00BA012A" w:rsidRPr="00AB059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F95C8" w14:textId="77777777" w:rsidR="00A0584E" w:rsidRDefault="00A0584E" w:rsidP="00AB059D">
      <w:r>
        <w:separator/>
      </w:r>
    </w:p>
  </w:endnote>
  <w:endnote w:type="continuationSeparator" w:id="0">
    <w:p w14:paraId="6C6DAFB2" w14:textId="77777777" w:rsidR="00A0584E" w:rsidRDefault="00A0584E" w:rsidP="00AB0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A71A9" w14:textId="77777777" w:rsidR="00A0584E" w:rsidRDefault="00A0584E" w:rsidP="00AB059D">
      <w:r>
        <w:separator/>
      </w:r>
    </w:p>
  </w:footnote>
  <w:footnote w:type="continuationSeparator" w:id="0">
    <w:p w14:paraId="07ECA883" w14:textId="77777777" w:rsidR="00A0584E" w:rsidRDefault="00A0584E" w:rsidP="00AB05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0A5115"/>
    <w:multiLevelType w:val="multilevel"/>
    <w:tmpl w:val="A2F65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FE0F8E"/>
    <w:multiLevelType w:val="multilevel"/>
    <w:tmpl w:val="BE4E4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515589"/>
    <w:multiLevelType w:val="multilevel"/>
    <w:tmpl w:val="50C61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4B6EA4"/>
    <w:multiLevelType w:val="multilevel"/>
    <w:tmpl w:val="A0463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F5"/>
    <w:rsid w:val="00A0584E"/>
    <w:rsid w:val="00AB059D"/>
    <w:rsid w:val="00BA012A"/>
    <w:rsid w:val="00FB4A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08B8D21-F046-4F69-918F-97106BCAD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AB059D"/>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059D"/>
    <w:pPr>
      <w:tabs>
        <w:tab w:val="center" w:pos="4153"/>
        <w:tab w:val="right" w:pos="8306"/>
      </w:tabs>
      <w:snapToGrid w:val="0"/>
    </w:pPr>
    <w:rPr>
      <w:sz w:val="20"/>
      <w:szCs w:val="20"/>
    </w:rPr>
  </w:style>
  <w:style w:type="character" w:customStyle="1" w:styleId="a4">
    <w:name w:val="頁首 字元"/>
    <w:basedOn w:val="a0"/>
    <w:link w:val="a3"/>
    <w:uiPriority w:val="99"/>
    <w:rsid w:val="00AB059D"/>
    <w:rPr>
      <w:sz w:val="20"/>
      <w:szCs w:val="20"/>
    </w:rPr>
  </w:style>
  <w:style w:type="paragraph" w:styleId="a5">
    <w:name w:val="footer"/>
    <w:basedOn w:val="a"/>
    <w:link w:val="a6"/>
    <w:uiPriority w:val="99"/>
    <w:unhideWhenUsed/>
    <w:rsid w:val="00AB059D"/>
    <w:pPr>
      <w:tabs>
        <w:tab w:val="center" w:pos="4153"/>
        <w:tab w:val="right" w:pos="8306"/>
      </w:tabs>
      <w:snapToGrid w:val="0"/>
    </w:pPr>
    <w:rPr>
      <w:sz w:val="20"/>
      <w:szCs w:val="20"/>
    </w:rPr>
  </w:style>
  <w:style w:type="character" w:customStyle="1" w:styleId="a6">
    <w:name w:val="頁尾 字元"/>
    <w:basedOn w:val="a0"/>
    <w:link w:val="a5"/>
    <w:uiPriority w:val="99"/>
    <w:rsid w:val="00AB059D"/>
    <w:rPr>
      <w:sz w:val="20"/>
      <w:szCs w:val="20"/>
    </w:rPr>
  </w:style>
  <w:style w:type="character" w:customStyle="1" w:styleId="30">
    <w:name w:val="標題 3 字元"/>
    <w:basedOn w:val="a0"/>
    <w:link w:val="3"/>
    <w:uiPriority w:val="9"/>
    <w:rsid w:val="00AB059D"/>
    <w:rPr>
      <w:rFonts w:ascii="新細明體" w:eastAsia="新細明體" w:hAnsi="新細明體" w:cs="新細明體"/>
      <w:b/>
      <w:bCs/>
      <w:kern w:val="0"/>
      <w:sz w:val="27"/>
      <w:szCs w:val="27"/>
    </w:rPr>
  </w:style>
  <w:style w:type="paragraph" w:styleId="Web">
    <w:name w:val="Normal (Web)"/>
    <w:basedOn w:val="a"/>
    <w:uiPriority w:val="99"/>
    <w:semiHidden/>
    <w:unhideWhenUsed/>
    <w:rsid w:val="00AB059D"/>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AB05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18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4034</Characters>
  <Application>Microsoft Office Word</Application>
  <DocSecurity>0</DocSecurity>
  <Lines>33</Lines>
  <Paragraphs>9</Paragraphs>
  <ScaleCrop>false</ScaleCrop>
  <Company>亞洲大學 Asia University</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2024-12-04T07:50:00Z</dcterms:created>
  <dcterms:modified xsi:type="dcterms:W3CDTF">2024-12-04T07:50:00Z</dcterms:modified>
</cp:coreProperties>
</file>