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CE8785" w14:textId="77777777" w:rsidR="00AC38E9" w:rsidRPr="00AC38E9" w:rsidRDefault="00AC38E9" w:rsidP="00AC38E9">
      <w:pPr>
        <w:widowControl/>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Guidelines for the Establishment of Interdisciplinary Programs at Asia University</w:t>
      </w:r>
    </w:p>
    <w:p w14:paraId="1131F0FB" w14:textId="77777777" w:rsidR="00AC38E9" w:rsidRPr="00AC38E9" w:rsidRDefault="00AC38E9" w:rsidP="00AC38E9">
      <w:pPr>
        <w:widowControl/>
        <w:numPr>
          <w:ilvl w:val="0"/>
          <w:numId w:val="1"/>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Objective</w:t>
      </w:r>
      <w:r w:rsidRPr="00AC38E9">
        <w:rPr>
          <w:rFonts w:ascii="新細明體" w:eastAsia="新細明體" w:hAnsi="新細明體" w:cs="新細明體"/>
          <w:kern w:val="0"/>
          <w:szCs w:val="24"/>
        </w:rPr>
        <w:t>:</w:t>
      </w:r>
      <w:r w:rsidRPr="00AC38E9">
        <w:rPr>
          <w:rFonts w:ascii="新細明體" w:eastAsia="新細明體" w:hAnsi="新細明體" w:cs="新細明體"/>
          <w:kern w:val="0"/>
          <w:szCs w:val="24"/>
        </w:rPr>
        <w:br/>
        <w:t>These guidelines are formulated based on the University Act and its implementation rules.</w:t>
      </w:r>
    </w:p>
    <w:p w14:paraId="43F683BB" w14:textId="77777777" w:rsidR="00AC38E9" w:rsidRPr="00AC38E9" w:rsidRDefault="00AC38E9" w:rsidP="00AC38E9">
      <w:pPr>
        <w:widowControl/>
        <w:numPr>
          <w:ilvl w:val="0"/>
          <w:numId w:val="1"/>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Program Types</w:t>
      </w:r>
      <w:r w:rsidRPr="00AC38E9">
        <w:rPr>
          <w:rFonts w:ascii="新細明體" w:eastAsia="新細明體" w:hAnsi="新細明體" w:cs="新細明體"/>
          <w:kern w:val="0"/>
          <w:szCs w:val="24"/>
        </w:rPr>
        <w:t>:</w:t>
      </w:r>
      <w:r w:rsidRPr="00AC38E9">
        <w:rPr>
          <w:rFonts w:ascii="新細明體" w:eastAsia="新細明體" w:hAnsi="新細明體" w:cs="新細明體"/>
          <w:kern w:val="0"/>
          <w:szCs w:val="24"/>
        </w:rPr>
        <w:br/>
        <w:t>Each academic unit may establish interdisciplinary credit programs or degree programs across different faculties, departments, or institutes according to their development features and teaching needs.</w:t>
      </w:r>
    </w:p>
    <w:p w14:paraId="63287FC3" w14:textId="77777777" w:rsidR="00AC38E9" w:rsidRPr="00AC38E9" w:rsidRDefault="00AC38E9" w:rsidP="00AC38E9">
      <w:pPr>
        <w:widowControl/>
        <w:numPr>
          <w:ilvl w:val="1"/>
          <w:numId w:val="1"/>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Credit Programs</w:t>
      </w:r>
      <w:r w:rsidRPr="00AC38E9">
        <w:rPr>
          <w:rFonts w:ascii="新細明體" w:eastAsia="新細明體" w:hAnsi="新細明體" w:cs="新細明體"/>
          <w:kern w:val="0"/>
          <w:szCs w:val="24"/>
        </w:rPr>
        <w:t>: These programs refer to courses that are planned and approved by the Ministry of Education, offering credit certification in professional fields across different faculties, departments, or institutes.</w:t>
      </w:r>
    </w:p>
    <w:p w14:paraId="23BA4C16" w14:textId="77777777" w:rsidR="00AC38E9" w:rsidRPr="00AC38E9" w:rsidRDefault="00AC38E9" w:rsidP="00AC38E9">
      <w:pPr>
        <w:widowControl/>
        <w:numPr>
          <w:ilvl w:val="1"/>
          <w:numId w:val="1"/>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Degree Programs</w:t>
      </w:r>
      <w:r w:rsidRPr="00AC38E9">
        <w:rPr>
          <w:rFonts w:ascii="新細明體" w:eastAsia="新細明體" w:hAnsi="新細明體" w:cs="新細明體"/>
          <w:kern w:val="0"/>
          <w:szCs w:val="24"/>
        </w:rPr>
        <w:t>: These programs refer to interdisciplinary courses that grant degrees, involving a combination of professional courses across different faculties, departments, or institutes.</w:t>
      </w:r>
    </w:p>
    <w:p w14:paraId="3D059F37" w14:textId="77777777" w:rsidR="00AC38E9" w:rsidRPr="00AC38E9" w:rsidRDefault="00AC38E9" w:rsidP="00AC38E9">
      <w:pPr>
        <w:widowControl/>
        <w:numPr>
          <w:ilvl w:val="0"/>
          <w:numId w:val="1"/>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Program Approval and Planning</w:t>
      </w:r>
      <w:r w:rsidRPr="00AC38E9">
        <w:rPr>
          <w:rFonts w:ascii="新細明體" w:eastAsia="新細明體" w:hAnsi="新細明體" w:cs="新細明體"/>
          <w:kern w:val="0"/>
          <w:szCs w:val="24"/>
        </w:rPr>
        <w:t>:</w:t>
      </w:r>
    </w:p>
    <w:p w14:paraId="1BB9D5CD" w14:textId="77777777" w:rsidR="00AC38E9" w:rsidRPr="00AC38E9" w:rsidRDefault="00AC38E9" w:rsidP="00AC38E9">
      <w:pPr>
        <w:widowControl/>
        <w:numPr>
          <w:ilvl w:val="1"/>
          <w:numId w:val="1"/>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For credit programs, academic units must submit a plan for approval by relevant committees within the academic unit and discuss it in the Academic Affairs Committee before implementation.</w:t>
      </w:r>
    </w:p>
    <w:p w14:paraId="434BE4A0" w14:textId="77777777" w:rsidR="00AC38E9" w:rsidRPr="00AC38E9" w:rsidRDefault="00AC38E9" w:rsidP="00AC38E9">
      <w:pPr>
        <w:widowControl/>
        <w:numPr>
          <w:ilvl w:val="1"/>
          <w:numId w:val="1"/>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Degree programs may include combinations of multiple credit programs. These plans must be reviewed and approved by the participating units and their affiliated colleges before being submitted to the Academic Affairs Office and the University Council for approval. For external degree programs, approval by the Ministry of Education is required before implementation.</w:t>
      </w:r>
    </w:p>
    <w:p w14:paraId="518EAF15" w14:textId="77777777" w:rsidR="00AC38E9" w:rsidRPr="00AC38E9" w:rsidRDefault="00AC38E9" w:rsidP="00AC38E9">
      <w:pPr>
        <w:widowControl/>
        <w:spacing w:before="100" w:beforeAutospacing="1" w:after="100" w:afterAutospacing="1"/>
        <w:ind w:left="720"/>
        <w:rPr>
          <w:rFonts w:ascii="新細明體" w:eastAsia="新細明體" w:hAnsi="新細明體" w:cs="新細明體"/>
          <w:kern w:val="0"/>
          <w:szCs w:val="24"/>
        </w:rPr>
      </w:pPr>
      <w:r w:rsidRPr="00AC38E9">
        <w:rPr>
          <w:rFonts w:ascii="新細明體" w:eastAsia="新細明體" w:hAnsi="新細明體" w:cs="新細明體"/>
          <w:kern w:val="0"/>
          <w:szCs w:val="24"/>
        </w:rPr>
        <w:t>The program proposal should include the following details:</w:t>
      </w:r>
    </w:p>
    <w:p w14:paraId="69DF941D" w14:textId="77777777" w:rsidR="00AC38E9" w:rsidRPr="00AC38E9" w:rsidRDefault="00AC38E9" w:rsidP="00AC38E9">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AC38E9">
        <w:rPr>
          <w:rFonts w:ascii="新細明體" w:eastAsia="新細明體" w:hAnsi="新細明體" w:cs="新細明體"/>
          <w:kern w:val="0"/>
          <w:szCs w:val="24"/>
        </w:rPr>
        <w:t>Program Name</w:t>
      </w:r>
    </w:p>
    <w:p w14:paraId="4142146C" w14:textId="77777777" w:rsidR="00AC38E9" w:rsidRPr="00AC38E9" w:rsidRDefault="00AC38E9" w:rsidP="00AC38E9">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AC38E9">
        <w:rPr>
          <w:rFonts w:ascii="新細明體" w:eastAsia="新細明體" w:hAnsi="新細明體" w:cs="新細明體"/>
          <w:kern w:val="0"/>
          <w:szCs w:val="24"/>
        </w:rPr>
        <w:t>Purpose of the Program</w:t>
      </w:r>
    </w:p>
    <w:p w14:paraId="1F163EB1" w14:textId="77777777" w:rsidR="00AC38E9" w:rsidRPr="00AC38E9" w:rsidRDefault="00AC38E9" w:rsidP="00AC38E9">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AC38E9">
        <w:rPr>
          <w:rFonts w:ascii="新細明體" w:eastAsia="新細明體" w:hAnsi="新細明體" w:cs="新細明體"/>
          <w:kern w:val="0"/>
          <w:szCs w:val="24"/>
        </w:rPr>
        <w:t>Type of Program (credit or degree, and for degree programs, the degree awarded)</w:t>
      </w:r>
    </w:p>
    <w:p w14:paraId="336FBC68" w14:textId="77777777" w:rsidR="00AC38E9" w:rsidRPr="00AC38E9" w:rsidRDefault="00AC38E9" w:rsidP="00AC38E9">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AC38E9">
        <w:rPr>
          <w:rFonts w:ascii="新細明體" w:eastAsia="新細明體" w:hAnsi="新細明體" w:cs="新細明體"/>
          <w:kern w:val="0"/>
          <w:szCs w:val="24"/>
        </w:rPr>
        <w:t>Participating Academic Units</w:t>
      </w:r>
    </w:p>
    <w:p w14:paraId="609BACC8" w14:textId="77777777" w:rsidR="00AC38E9" w:rsidRPr="00AC38E9" w:rsidRDefault="00AC38E9" w:rsidP="00AC38E9">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AC38E9">
        <w:rPr>
          <w:rFonts w:ascii="新細明體" w:eastAsia="新細明體" w:hAnsi="新細明體" w:cs="新細明體"/>
          <w:kern w:val="0"/>
          <w:szCs w:val="24"/>
        </w:rPr>
        <w:t>Teaching Faculty</w:t>
      </w:r>
    </w:p>
    <w:p w14:paraId="4F406E0A" w14:textId="77777777" w:rsidR="00AC38E9" w:rsidRPr="00AC38E9" w:rsidRDefault="00AC38E9" w:rsidP="00AC38E9">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AC38E9">
        <w:rPr>
          <w:rFonts w:ascii="新細明體" w:eastAsia="新細明體" w:hAnsi="新細明體" w:cs="新細明體"/>
          <w:kern w:val="0"/>
          <w:szCs w:val="24"/>
        </w:rPr>
        <w:t>Course Plan: Including required and elective credits, and other important considerations, subject to review by the course committee (which should involve experts, industry representatives, and student representatives).</w:t>
      </w:r>
    </w:p>
    <w:p w14:paraId="75CA595C" w14:textId="77777777" w:rsidR="00AC38E9" w:rsidRPr="00AC38E9" w:rsidRDefault="00AC38E9" w:rsidP="00AC38E9">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AC38E9">
        <w:rPr>
          <w:rFonts w:ascii="新細明體" w:eastAsia="新細明體" w:hAnsi="新細明體" w:cs="新細明體"/>
          <w:kern w:val="0"/>
          <w:szCs w:val="24"/>
        </w:rPr>
        <w:t>Required Resources</w:t>
      </w:r>
    </w:p>
    <w:p w14:paraId="6ED3158E" w14:textId="77777777" w:rsidR="00AC38E9" w:rsidRPr="00AC38E9" w:rsidRDefault="00AC38E9" w:rsidP="00AC38E9">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AC38E9">
        <w:rPr>
          <w:rFonts w:ascii="新細明體" w:eastAsia="新細明體" w:hAnsi="新細明體" w:cs="新細明體"/>
          <w:kern w:val="0"/>
          <w:szCs w:val="24"/>
        </w:rPr>
        <w:t>Administrative Management</w:t>
      </w:r>
    </w:p>
    <w:p w14:paraId="32EEE199" w14:textId="77777777" w:rsidR="00AC38E9" w:rsidRPr="00AC38E9" w:rsidRDefault="00AC38E9" w:rsidP="00AC38E9">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AC38E9">
        <w:rPr>
          <w:rFonts w:ascii="新細明體" w:eastAsia="新細明體" w:hAnsi="新細明體" w:cs="新細明體"/>
          <w:kern w:val="0"/>
          <w:szCs w:val="24"/>
        </w:rPr>
        <w:lastRenderedPageBreak/>
        <w:t>Other Special Regulations or Announcements</w:t>
      </w:r>
    </w:p>
    <w:p w14:paraId="11516B8C" w14:textId="77777777" w:rsidR="00AC38E9" w:rsidRPr="00AC38E9" w:rsidRDefault="00AC38E9" w:rsidP="00AC38E9">
      <w:pPr>
        <w:widowControl/>
        <w:spacing w:before="100" w:beforeAutospacing="1" w:after="100" w:afterAutospacing="1"/>
        <w:ind w:left="720"/>
        <w:rPr>
          <w:rFonts w:ascii="新細明體" w:eastAsia="新細明體" w:hAnsi="新細明體" w:cs="新細明體"/>
          <w:kern w:val="0"/>
          <w:szCs w:val="24"/>
        </w:rPr>
      </w:pPr>
      <w:r w:rsidRPr="00AC38E9">
        <w:rPr>
          <w:rFonts w:ascii="新細明體" w:eastAsia="新細明體" w:hAnsi="新細明體" w:cs="新細明體"/>
          <w:kern w:val="0"/>
          <w:szCs w:val="24"/>
        </w:rPr>
        <w:t>For external degree programs, the proposal should also include:</w:t>
      </w:r>
    </w:p>
    <w:p w14:paraId="7B979FD7" w14:textId="77777777" w:rsidR="00AC38E9" w:rsidRPr="00AC38E9" w:rsidRDefault="00AC38E9" w:rsidP="00AC38E9">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AC38E9">
        <w:rPr>
          <w:rFonts w:ascii="新細明體" w:eastAsia="新細明體" w:hAnsi="新細明體" w:cs="新細明體"/>
          <w:kern w:val="0"/>
          <w:szCs w:val="24"/>
        </w:rPr>
        <w:t>Admission Quotas</w:t>
      </w:r>
    </w:p>
    <w:p w14:paraId="02DBEDF9" w14:textId="77777777" w:rsidR="00AC38E9" w:rsidRPr="00AC38E9" w:rsidRDefault="00AC38E9" w:rsidP="00AC38E9">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AC38E9">
        <w:rPr>
          <w:rFonts w:ascii="新細明體" w:eastAsia="新細明體" w:hAnsi="新細明體" w:cs="新細明體"/>
          <w:kern w:val="0"/>
          <w:szCs w:val="24"/>
        </w:rPr>
        <w:t>Admission Qualifications and Procedures</w:t>
      </w:r>
    </w:p>
    <w:p w14:paraId="4A452E77" w14:textId="77777777" w:rsidR="00AC38E9" w:rsidRPr="00AC38E9" w:rsidRDefault="00AC38E9" w:rsidP="00AC38E9">
      <w:pPr>
        <w:widowControl/>
        <w:spacing w:before="100" w:beforeAutospacing="1" w:after="100" w:afterAutospacing="1"/>
        <w:ind w:left="720"/>
        <w:rPr>
          <w:rFonts w:ascii="新細明體" w:eastAsia="新細明體" w:hAnsi="新細明體" w:cs="新細明體"/>
          <w:kern w:val="0"/>
          <w:szCs w:val="24"/>
        </w:rPr>
      </w:pPr>
      <w:r w:rsidRPr="00AC38E9">
        <w:rPr>
          <w:rFonts w:ascii="新細明體" w:eastAsia="新細明體" w:hAnsi="新細明體" w:cs="新細明體"/>
          <w:kern w:val="0"/>
          <w:szCs w:val="24"/>
        </w:rPr>
        <w:t>Credit programs and internal degree programs involving special professional fields related to government-controlled human resource training mechanisms should be reported to the Ministry of Education for reference.</w:t>
      </w:r>
    </w:p>
    <w:p w14:paraId="5B14703C" w14:textId="77777777" w:rsidR="00AC38E9" w:rsidRPr="00AC38E9" w:rsidRDefault="00AC38E9" w:rsidP="00AC38E9">
      <w:pPr>
        <w:widowControl/>
        <w:spacing w:before="100" w:beforeAutospacing="1" w:after="100" w:afterAutospacing="1"/>
        <w:ind w:left="720"/>
        <w:rPr>
          <w:rFonts w:ascii="新細明體" w:eastAsia="新細明體" w:hAnsi="新細明體" w:cs="新細明體"/>
          <w:kern w:val="0"/>
          <w:szCs w:val="24"/>
        </w:rPr>
      </w:pPr>
      <w:r w:rsidRPr="00AC38E9">
        <w:rPr>
          <w:rFonts w:ascii="新細明體" w:eastAsia="新細明體" w:hAnsi="新細明體" w:cs="新細明體"/>
          <w:kern w:val="0"/>
          <w:szCs w:val="24"/>
        </w:rPr>
        <w:t>Degree programs must have a program director responsible for managing the program and providing academic guidance.</w:t>
      </w:r>
    </w:p>
    <w:p w14:paraId="3A2298F2" w14:textId="77777777" w:rsidR="00AC38E9" w:rsidRPr="00AC38E9" w:rsidRDefault="00AC38E9" w:rsidP="00AC38E9">
      <w:pPr>
        <w:widowControl/>
        <w:numPr>
          <w:ilvl w:val="0"/>
          <w:numId w:val="2"/>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Program Admission</w:t>
      </w:r>
      <w:r w:rsidRPr="00AC38E9">
        <w:rPr>
          <w:rFonts w:ascii="新細明體" w:eastAsia="新細明體" w:hAnsi="新細明體" w:cs="新細明體"/>
          <w:kern w:val="0"/>
          <w:szCs w:val="24"/>
        </w:rPr>
        <w:t>:</w:t>
      </w:r>
    </w:p>
    <w:p w14:paraId="5C524C03" w14:textId="77777777" w:rsidR="00AC38E9" w:rsidRPr="00AC38E9" w:rsidRDefault="00AC38E9" w:rsidP="00AC38E9">
      <w:pPr>
        <w:widowControl/>
        <w:numPr>
          <w:ilvl w:val="1"/>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Credit programs are only available to students of the university.</w:t>
      </w:r>
    </w:p>
    <w:p w14:paraId="5C3AEF99" w14:textId="77777777" w:rsidR="00AC38E9" w:rsidRPr="00AC38E9" w:rsidRDefault="00AC38E9" w:rsidP="00AC38E9">
      <w:pPr>
        <w:widowControl/>
        <w:numPr>
          <w:ilvl w:val="1"/>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Degree programs may admit both internal and external students, subject to the admission quotas approved by the Ministry of Education.</w:t>
      </w:r>
    </w:p>
    <w:p w14:paraId="5C06989F" w14:textId="77777777" w:rsidR="00AC38E9" w:rsidRPr="00AC38E9" w:rsidRDefault="00AC38E9" w:rsidP="00AC38E9">
      <w:pPr>
        <w:widowControl/>
        <w:numPr>
          <w:ilvl w:val="0"/>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Credit Requirements</w:t>
      </w:r>
      <w:r w:rsidRPr="00AC38E9">
        <w:rPr>
          <w:rFonts w:ascii="新細明體" w:eastAsia="新細明體" w:hAnsi="新細明體" w:cs="新細明體"/>
          <w:kern w:val="0"/>
          <w:szCs w:val="24"/>
        </w:rPr>
        <w:t>:</w:t>
      </w:r>
    </w:p>
    <w:p w14:paraId="0419F604" w14:textId="77777777" w:rsidR="00AC38E9" w:rsidRPr="00AC38E9" w:rsidRDefault="00AC38E9" w:rsidP="00AC38E9">
      <w:pPr>
        <w:widowControl/>
        <w:numPr>
          <w:ilvl w:val="1"/>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Credit programs must require a minimum of 15 credits and a maximum of 26 credits. At least 9 credits must be from subjects outside the student’s major department, dual major, or minor. The specific credit requirements may be stricter as per the program’s regulations.</w:t>
      </w:r>
    </w:p>
    <w:p w14:paraId="72FF9A4B" w14:textId="77777777" w:rsidR="00AC38E9" w:rsidRPr="00AC38E9" w:rsidRDefault="00AC38E9" w:rsidP="00AC38E9">
      <w:pPr>
        <w:widowControl/>
        <w:numPr>
          <w:ilvl w:val="1"/>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Degree programs must meet the graduation credit requirements and other relevant stipulations as per the University Act, Degree Conferral Act, and the university’s regulations on degree conferral.</w:t>
      </w:r>
    </w:p>
    <w:p w14:paraId="52CF1AD8" w14:textId="77777777" w:rsidR="00AC38E9" w:rsidRPr="00AC38E9" w:rsidRDefault="00AC38E9" w:rsidP="00AC38E9">
      <w:pPr>
        <w:widowControl/>
        <w:numPr>
          <w:ilvl w:val="0"/>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Application Procedure</w:t>
      </w:r>
      <w:r w:rsidRPr="00AC38E9">
        <w:rPr>
          <w:rFonts w:ascii="新細明體" w:eastAsia="新細明體" w:hAnsi="新細明體" w:cs="新細明體"/>
          <w:kern w:val="0"/>
          <w:szCs w:val="24"/>
        </w:rPr>
        <w:t>:</w:t>
      </w:r>
    </w:p>
    <w:p w14:paraId="6E45A403" w14:textId="77777777" w:rsidR="00AC38E9" w:rsidRPr="00AC38E9" w:rsidRDefault="00AC38E9" w:rsidP="00AC38E9">
      <w:pPr>
        <w:widowControl/>
        <w:numPr>
          <w:ilvl w:val="1"/>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 xml:space="preserve">Students wishing to apply for credit programs must </w:t>
      </w:r>
      <w:proofErr w:type="gramStart"/>
      <w:r w:rsidRPr="00AC38E9">
        <w:rPr>
          <w:rFonts w:ascii="新細明體" w:eastAsia="新細明體" w:hAnsi="新細明體" w:cs="新細明體"/>
          <w:kern w:val="0"/>
          <w:szCs w:val="24"/>
        </w:rPr>
        <w:t>submit an application</w:t>
      </w:r>
      <w:proofErr w:type="gramEnd"/>
      <w:r w:rsidRPr="00AC38E9">
        <w:rPr>
          <w:rFonts w:ascii="新細明體" w:eastAsia="新細明體" w:hAnsi="新細明體" w:cs="新細明體"/>
          <w:kern w:val="0"/>
          <w:szCs w:val="24"/>
        </w:rPr>
        <w:t xml:space="preserve"> according to the program’s specific guidelines.</w:t>
      </w:r>
    </w:p>
    <w:p w14:paraId="00B1F53D" w14:textId="77777777" w:rsidR="00AC38E9" w:rsidRPr="00AC38E9" w:rsidRDefault="00AC38E9" w:rsidP="00AC38E9">
      <w:pPr>
        <w:widowControl/>
        <w:numPr>
          <w:ilvl w:val="1"/>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Students wishing to apply for degree programs must follow the relevant regulations established by the university.</w:t>
      </w:r>
    </w:p>
    <w:p w14:paraId="4619D93C" w14:textId="77777777" w:rsidR="00AC38E9" w:rsidRPr="00AC38E9" w:rsidRDefault="00AC38E9" w:rsidP="00AC38E9">
      <w:pPr>
        <w:widowControl/>
        <w:numPr>
          <w:ilvl w:val="0"/>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Duration of Study</w:t>
      </w:r>
      <w:r w:rsidRPr="00AC38E9">
        <w:rPr>
          <w:rFonts w:ascii="新細明體" w:eastAsia="新細明體" w:hAnsi="新細明體" w:cs="新細明體"/>
          <w:kern w:val="0"/>
          <w:szCs w:val="24"/>
        </w:rPr>
        <w:t>:</w:t>
      </w:r>
    </w:p>
    <w:p w14:paraId="68AFB5DA" w14:textId="77777777" w:rsidR="00AC38E9" w:rsidRPr="00AC38E9" w:rsidRDefault="00AC38E9" w:rsidP="00AC38E9">
      <w:pPr>
        <w:widowControl/>
        <w:numPr>
          <w:ilvl w:val="1"/>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Students enrolled in credit or degree programs must comply with the university’s regulations regarding the duration of study.</w:t>
      </w:r>
    </w:p>
    <w:p w14:paraId="37E05672" w14:textId="77777777" w:rsidR="00AC38E9" w:rsidRPr="00AC38E9" w:rsidRDefault="00AC38E9" w:rsidP="00AC38E9">
      <w:pPr>
        <w:widowControl/>
        <w:numPr>
          <w:ilvl w:val="0"/>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Graduation Requirements</w:t>
      </w:r>
      <w:r w:rsidRPr="00AC38E9">
        <w:rPr>
          <w:rFonts w:ascii="新細明體" w:eastAsia="新細明體" w:hAnsi="新細明體" w:cs="新細明體"/>
          <w:kern w:val="0"/>
          <w:szCs w:val="24"/>
        </w:rPr>
        <w:t>:</w:t>
      </w:r>
    </w:p>
    <w:p w14:paraId="34611C9F" w14:textId="77777777" w:rsidR="00AC38E9" w:rsidRPr="00AC38E9" w:rsidRDefault="00AC38E9" w:rsidP="00AC38E9">
      <w:pPr>
        <w:widowControl/>
        <w:numPr>
          <w:ilvl w:val="1"/>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Students who have completed the required courses for degree programs must undergo qualification review, and their degree certificates will be issued according to the University Act, Degree Conferral Act, and the university’s degree regulations.</w:t>
      </w:r>
    </w:p>
    <w:p w14:paraId="0C93C500" w14:textId="77777777" w:rsidR="00AC38E9" w:rsidRPr="00AC38E9" w:rsidRDefault="00AC38E9" w:rsidP="00AC38E9">
      <w:pPr>
        <w:widowControl/>
        <w:numPr>
          <w:ilvl w:val="0"/>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lastRenderedPageBreak/>
        <w:t>Tuition and Fees</w:t>
      </w:r>
      <w:r w:rsidRPr="00AC38E9">
        <w:rPr>
          <w:rFonts w:ascii="新細明體" w:eastAsia="新細明體" w:hAnsi="新細明體" w:cs="新細明體"/>
          <w:kern w:val="0"/>
          <w:szCs w:val="24"/>
        </w:rPr>
        <w:t>:</w:t>
      </w:r>
    </w:p>
    <w:p w14:paraId="1BF93E2F" w14:textId="77777777" w:rsidR="00AC38E9" w:rsidRPr="00AC38E9" w:rsidRDefault="00AC38E9" w:rsidP="00AC38E9">
      <w:pPr>
        <w:widowControl/>
        <w:numPr>
          <w:ilvl w:val="1"/>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Students enrolled in approved credit programs must pay tuition and fees in accordance with the university’s published standards.</w:t>
      </w:r>
    </w:p>
    <w:p w14:paraId="43D358DB" w14:textId="77777777" w:rsidR="00AC38E9" w:rsidRPr="00AC38E9" w:rsidRDefault="00AC38E9" w:rsidP="00AC38E9">
      <w:pPr>
        <w:widowControl/>
        <w:numPr>
          <w:ilvl w:val="0"/>
          <w:numId w:val="3"/>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Program Adjustment or Termination</w:t>
      </w:r>
      <w:r w:rsidRPr="00AC38E9">
        <w:rPr>
          <w:rFonts w:ascii="新細明體" w:eastAsia="新細明體" w:hAnsi="新細明體" w:cs="新細明體"/>
          <w:kern w:val="0"/>
          <w:szCs w:val="24"/>
        </w:rPr>
        <w:t>:</w:t>
      </w:r>
      <w:r w:rsidRPr="00AC38E9">
        <w:rPr>
          <w:rFonts w:ascii="新細明體" w:eastAsia="新細明體" w:hAnsi="新細明體" w:cs="新細明體"/>
          <w:kern w:val="0"/>
          <w:szCs w:val="24"/>
        </w:rPr>
        <w:br/>
        <w:t>The original academic unit offering the program must apply for adjustments or termination of the program under the following conditions:</w:t>
      </w:r>
    </w:p>
    <w:p w14:paraId="1E04A3D9" w14:textId="77777777" w:rsidR="00AC38E9" w:rsidRPr="00AC38E9" w:rsidRDefault="00AC38E9" w:rsidP="00AC38E9">
      <w:pPr>
        <w:widowControl/>
        <w:numPr>
          <w:ilvl w:val="0"/>
          <w:numId w:val="4"/>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For programs related to professional certification exams, if the pass rate is less than 10% of the number of enrolled students.</w:t>
      </w:r>
    </w:p>
    <w:p w14:paraId="330E90F4" w14:textId="77777777" w:rsidR="00AC38E9" w:rsidRPr="00AC38E9" w:rsidRDefault="00AC38E9" w:rsidP="00AC38E9">
      <w:pPr>
        <w:widowControl/>
        <w:numPr>
          <w:ilvl w:val="0"/>
          <w:numId w:val="4"/>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If more than half of the courses in the program have fewer than 20 students.</w:t>
      </w:r>
    </w:p>
    <w:p w14:paraId="50DBA14E" w14:textId="77777777" w:rsidR="00AC38E9" w:rsidRPr="00AC38E9" w:rsidRDefault="00AC38E9" w:rsidP="00AC38E9">
      <w:pPr>
        <w:widowControl/>
        <w:numPr>
          <w:ilvl w:val="0"/>
          <w:numId w:val="4"/>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If more than half of the courses in the program have less than a 70% pass rate.</w:t>
      </w:r>
    </w:p>
    <w:p w14:paraId="14C7FDD0" w14:textId="77777777" w:rsidR="00AC38E9" w:rsidRPr="00AC38E9" w:rsidRDefault="00AC38E9" w:rsidP="00AC38E9">
      <w:pPr>
        <w:widowControl/>
        <w:numPr>
          <w:ilvl w:val="0"/>
          <w:numId w:val="4"/>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If the program no longer meets societal demand or academic development trends.</w:t>
      </w:r>
    </w:p>
    <w:p w14:paraId="5760CB2F" w14:textId="77777777" w:rsidR="00AC38E9" w:rsidRPr="00AC38E9" w:rsidRDefault="00AC38E9" w:rsidP="00AC38E9">
      <w:pPr>
        <w:widowControl/>
        <w:numPr>
          <w:ilvl w:val="0"/>
          <w:numId w:val="4"/>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kern w:val="0"/>
          <w:szCs w:val="24"/>
        </w:rPr>
        <w:t>If other reasons deemed unsuitable for offering the program are identified through academic review.</w:t>
      </w:r>
    </w:p>
    <w:p w14:paraId="375FB3E0" w14:textId="77777777" w:rsidR="00AC38E9" w:rsidRPr="00AC38E9" w:rsidRDefault="00AC38E9" w:rsidP="00AC38E9">
      <w:pPr>
        <w:widowControl/>
        <w:numPr>
          <w:ilvl w:val="0"/>
          <w:numId w:val="5"/>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Program Termination or Adjustment Procedure</w:t>
      </w:r>
      <w:r w:rsidRPr="00AC38E9">
        <w:rPr>
          <w:rFonts w:ascii="新細明體" w:eastAsia="新細明體" w:hAnsi="新細明體" w:cs="新細明體"/>
          <w:kern w:val="0"/>
          <w:szCs w:val="24"/>
        </w:rPr>
        <w:t>:</w:t>
      </w:r>
      <w:r w:rsidRPr="00AC38E9">
        <w:rPr>
          <w:rFonts w:ascii="新細明體" w:eastAsia="新細明體" w:hAnsi="新細明體" w:cs="新細明體"/>
          <w:kern w:val="0"/>
          <w:szCs w:val="24"/>
        </w:rPr>
        <w:br/>
        <w:t>If any of the above conditions are met, the academic unit must submit a termination explanation at least one year before the adjustment or termination of credit programs, or two years before the termination of degree programs. The relevant units and colleges must sign off on the adjustment or termination, and the Academic Affairs Committee must approve the changes before announcement. Degree programs must follow the university’s submission procedures for total enrollment and quotas, and the Ministry of Education’s approval is required for adjustments or termination.</w:t>
      </w:r>
    </w:p>
    <w:p w14:paraId="6D845E21" w14:textId="77777777" w:rsidR="00AC38E9" w:rsidRPr="00AC38E9" w:rsidRDefault="00AC38E9" w:rsidP="00AC38E9">
      <w:pPr>
        <w:widowControl/>
        <w:numPr>
          <w:ilvl w:val="0"/>
          <w:numId w:val="5"/>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Other Provisions</w:t>
      </w:r>
      <w:r w:rsidRPr="00AC38E9">
        <w:rPr>
          <w:rFonts w:ascii="新細明體" w:eastAsia="新細明體" w:hAnsi="新細明體" w:cs="新細明體"/>
          <w:kern w:val="0"/>
          <w:szCs w:val="24"/>
        </w:rPr>
        <w:t>:</w:t>
      </w:r>
      <w:r w:rsidRPr="00AC38E9">
        <w:rPr>
          <w:rFonts w:ascii="新細明體" w:eastAsia="新細明體" w:hAnsi="新細明體" w:cs="新細明體"/>
          <w:kern w:val="0"/>
          <w:szCs w:val="24"/>
        </w:rPr>
        <w:br/>
        <w:t>Any matters not specified in these guidelines will be handled according to the Ministry of Education’s and the university’s related regulations.</w:t>
      </w:r>
    </w:p>
    <w:p w14:paraId="0A1C1C51" w14:textId="77777777" w:rsidR="00AC38E9" w:rsidRPr="00AC38E9" w:rsidRDefault="00AC38E9" w:rsidP="00AC38E9">
      <w:pPr>
        <w:widowControl/>
        <w:numPr>
          <w:ilvl w:val="0"/>
          <w:numId w:val="5"/>
        </w:numPr>
        <w:spacing w:before="100" w:beforeAutospacing="1" w:after="100" w:afterAutospacing="1"/>
        <w:rPr>
          <w:rFonts w:ascii="新細明體" w:eastAsia="新細明體" w:hAnsi="新細明體" w:cs="新細明體"/>
          <w:kern w:val="0"/>
          <w:szCs w:val="24"/>
        </w:rPr>
      </w:pPr>
      <w:r w:rsidRPr="00AC38E9">
        <w:rPr>
          <w:rFonts w:ascii="新細明體" w:eastAsia="新細明體" w:hAnsi="新細明體" w:cs="新細明體"/>
          <w:b/>
          <w:bCs/>
          <w:kern w:val="0"/>
          <w:szCs w:val="24"/>
        </w:rPr>
        <w:t>Approval and Implementation</w:t>
      </w:r>
      <w:r w:rsidRPr="00AC38E9">
        <w:rPr>
          <w:rFonts w:ascii="新細明體" w:eastAsia="新細明體" w:hAnsi="新細明體" w:cs="新細明體"/>
          <w:kern w:val="0"/>
          <w:szCs w:val="24"/>
        </w:rPr>
        <w:t>:</w:t>
      </w:r>
      <w:r w:rsidRPr="00AC38E9">
        <w:rPr>
          <w:rFonts w:ascii="新細明體" w:eastAsia="新細明體" w:hAnsi="新細明體" w:cs="新細明體"/>
          <w:kern w:val="0"/>
          <w:szCs w:val="24"/>
        </w:rPr>
        <w:br/>
        <w:t>These guidelines were approved by the University Council and will be implemented upon approval by the president. Any amendments to these guidelines will follow the same procedure.</w:t>
      </w:r>
    </w:p>
    <w:p w14:paraId="3D2E6C67" w14:textId="77777777" w:rsidR="00BA012A" w:rsidRPr="00AC38E9" w:rsidRDefault="00BA012A">
      <w:bookmarkStart w:id="0" w:name="_GoBack"/>
      <w:bookmarkEnd w:id="0"/>
    </w:p>
    <w:sectPr w:rsidR="00BA012A" w:rsidRPr="00AC38E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C6F45" w14:textId="77777777" w:rsidR="00362288" w:rsidRDefault="00362288" w:rsidP="00AC38E9">
      <w:r>
        <w:separator/>
      </w:r>
    </w:p>
  </w:endnote>
  <w:endnote w:type="continuationSeparator" w:id="0">
    <w:p w14:paraId="61D0E794" w14:textId="77777777" w:rsidR="00362288" w:rsidRDefault="00362288" w:rsidP="00AC3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E9E3E" w14:textId="77777777" w:rsidR="00362288" w:rsidRDefault="00362288" w:rsidP="00AC38E9">
      <w:r>
        <w:separator/>
      </w:r>
    </w:p>
  </w:footnote>
  <w:footnote w:type="continuationSeparator" w:id="0">
    <w:p w14:paraId="3F2A76CE" w14:textId="77777777" w:rsidR="00362288" w:rsidRDefault="00362288" w:rsidP="00AC3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07D61"/>
    <w:multiLevelType w:val="multilevel"/>
    <w:tmpl w:val="7FCAEF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08084A"/>
    <w:multiLevelType w:val="multilevel"/>
    <w:tmpl w:val="48EA9A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923350"/>
    <w:multiLevelType w:val="multilevel"/>
    <w:tmpl w:val="A18E4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decimal"/>
        <w:lvlText w:val="%2."/>
        <w:lvlJc w:val="left"/>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AF4"/>
    <w:rsid w:val="00010AF4"/>
    <w:rsid w:val="00362288"/>
    <w:rsid w:val="00AC38E9"/>
    <w:rsid w:val="00BA01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84067D-AEC2-48F1-8095-ED111BAF3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38E9"/>
    <w:pPr>
      <w:tabs>
        <w:tab w:val="center" w:pos="4153"/>
        <w:tab w:val="right" w:pos="8306"/>
      </w:tabs>
      <w:snapToGrid w:val="0"/>
    </w:pPr>
    <w:rPr>
      <w:sz w:val="20"/>
      <w:szCs w:val="20"/>
    </w:rPr>
  </w:style>
  <w:style w:type="character" w:customStyle="1" w:styleId="a4">
    <w:name w:val="頁首 字元"/>
    <w:basedOn w:val="a0"/>
    <w:link w:val="a3"/>
    <w:uiPriority w:val="99"/>
    <w:rsid w:val="00AC38E9"/>
    <w:rPr>
      <w:sz w:val="20"/>
      <w:szCs w:val="20"/>
    </w:rPr>
  </w:style>
  <w:style w:type="paragraph" w:styleId="a5">
    <w:name w:val="footer"/>
    <w:basedOn w:val="a"/>
    <w:link w:val="a6"/>
    <w:uiPriority w:val="99"/>
    <w:unhideWhenUsed/>
    <w:rsid w:val="00AC38E9"/>
    <w:pPr>
      <w:tabs>
        <w:tab w:val="center" w:pos="4153"/>
        <w:tab w:val="right" w:pos="8306"/>
      </w:tabs>
      <w:snapToGrid w:val="0"/>
    </w:pPr>
    <w:rPr>
      <w:sz w:val="20"/>
      <w:szCs w:val="20"/>
    </w:rPr>
  </w:style>
  <w:style w:type="character" w:customStyle="1" w:styleId="a6">
    <w:name w:val="頁尾 字元"/>
    <w:basedOn w:val="a0"/>
    <w:link w:val="a5"/>
    <w:uiPriority w:val="99"/>
    <w:rsid w:val="00AC38E9"/>
    <w:rPr>
      <w:sz w:val="20"/>
      <w:szCs w:val="20"/>
    </w:rPr>
  </w:style>
  <w:style w:type="paragraph" w:styleId="Web">
    <w:name w:val="Normal (Web)"/>
    <w:basedOn w:val="a"/>
    <w:uiPriority w:val="99"/>
    <w:semiHidden/>
    <w:unhideWhenUsed/>
    <w:rsid w:val="00AC38E9"/>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AC38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45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4699</Characters>
  <Application>Microsoft Office Word</Application>
  <DocSecurity>0</DocSecurity>
  <Lines>39</Lines>
  <Paragraphs>11</Paragraphs>
  <ScaleCrop>false</ScaleCrop>
  <Company>亞洲大學 Asia University</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2024-12-04T08:21:00Z</dcterms:created>
  <dcterms:modified xsi:type="dcterms:W3CDTF">2024-12-04T08:21:00Z</dcterms:modified>
</cp:coreProperties>
</file>