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65AABB" w14:textId="77777777" w:rsidR="00D530EF" w:rsidRPr="00D530EF" w:rsidRDefault="00D530EF" w:rsidP="00D530EF">
      <w:pPr>
        <w:widowControl/>
        <w:spacing w:before="100" w:beforeAutospacing="1" w:after="100" w:afterAutospacing="1"/>
        <w:outlineLvl w:val="2"/>
        <w:rPr>
          <w:rFonts w:ascii="新細明體" w:eastAsia="新細明體" w:hAnsi="新細明體" w:cs="新細明體"/>
          <w:b/>
          <w:bCs/>
          <w:kern w:val="0"/>
          <w:sz w:val="27"/>
          <w:szCs w:val="27"/>
        </w:rPr>
      </w:pPr>
      <w:r w:rsidRPr="00D530EF">
        <w:rPr>
          <w:rFonts w:ascii="新細明體" w:eastAsia="新細明體" w:hAnsi="新細明體" w:cs="新細明體"/>
          <w:b/>
          <w:bCs/>
          <w:kern w:val="0"/>
          <w:sz w:val="27"/>
          <w:szCs w:val="27"/>
        </w:rPr>
        <w:t>Asia University Implementation Guidelines for Student Self-Directed Learning</w:t>
      </w:r>
    </w:p>
    <w:p w14:paraId="44539F13" w14:textId="77777777" w:rsidR="00D530EF" w:rsidRPr="00D530EF" w:rsidRDefault="00D530EF" w:rsidP="00D530EF">
      <w:pPr>
        <w:widowControl/>
        <w:spacing w:before="100" w:beforeAutospacing="1" w:after="100" w:afterAutospacing="1"/>
        <w:rPr>
          <w:rFonts w:ascii="新細明體" w:eastAsia="新細明體" w:hAnsi="新細明體" w:cs="新細明體"/>
          <w:kern w:val="0"/>
          <w:szCs w:val="24"/>
        </w:rPr>
      </w:pPr>
      <w:r w:rsidRPr="00D530EF">
        <w:rPr>
          <w:rFonts w:ascii="新細明體" w:eastAsia="新細明體" w:hAnsi="新細明體" w:cs="新細明體"/>
          <w:b/>
          <w:bCs/>
          <w:kern w:val="0"/>
          <w:szCs w:val="24"/>
        </w:rPr>
        <w:t>Approved at the 4th Administrative Meeting of the 105th Academic Year on November 30, 2016</w:t>
      </w:r>
      <w:r w:rsidRPr="00D530EF">
        <w:rPr>
          <w:rFonts w:ascii="新細明體" w:eastAsia="新細明體" w:hAnsi="新細明體" w:cs="新細明體"/>
          <w:kern w:val="0"/>
          <w:szCs w:val="24"/>
        </w:rPr>
        <w:br/>
      </w:r>
      <w:r w:rsidRPr="00D530EF">
        <w:rPr>
          <w:rFonts w:ascii="新細明體" w:eastAsia="新細明體" w:hAnsi="新細明體" w:cs="新細明體"/>
          <w:b/>
          <w:bCs/>
          <w:kern w:val="0"/>
          <w:szCs w:val="24"/>
        </w:rPr>
        <w:t>Issued by the Office of Academic Affairs on December 15, 2016 (Ref. No. 1050016213)</w:t>
      </w:r>
      <w:r w:rsidRPr="00D530EF">
        <w:rPr>
          <w:rFonts w:ascii="新細明體" w:eastAsia="新細明體" w:hAnsi="新細明體" w:cs="新細明體"/>
          <w:kern w:val="0"/>
          <w:szCs w:val="24"/>
        </w:rPr>
        <w:br/>
      </w:r>
      <w:r w:rsidRPr="00D530EF">
        <w:rPr>
          <w:rFonts w:ascii="新細明體" w:eastAsia="新細明體" w:hAnsi="新細明體" w:cs="新細明體"/>
          <w:b/>
          <w:bCs/>
          <w:kern w:val="0"/>
          <w:szCs w:val="24"/>
        </w:rPr>
        <w:t>Revised at the 4th Administrative Meeting of the 107th Academic Year on November 21, 2018</w:t>
      </w:r>
      <w:r w:rsidRPr="00D530EF">
        <w:rPr>
          <w:rFonts w:ascii="新細明體" w:eastAsia="新細明體" w:hAnsi="新細明體" w:cs="新細明體"/>
          <w:kern w:val="0"/>
          <w:szCs w:val="24"/>
        </w:rPr>
        <w:br/>
      </w:r>
      <w:r w:rsidRPr="00D530EF">
        <w:rPr>
          <w:rFonts w:ascii="新細明體" w:eastAsia="新細明體" w:hAnsi="新細明體" w:cs="新細明體"/>
          <w:b/>
          <w:bCs/>
          <w:kern w:val="0"/>
          <w:szCs w:val="24"/>
        </w:rPr>
        <w:t>Issued by the Office of Academic Affairs on December 24, 2018 (Ref. No. 1070017512)</w:t>
      </w:r>
      <w:r w:rsidRPr="00D530EF">
        <w:rPr>
          <w:rFonts w:ascii="新細明體" w:eastAsia="新細明體" w:hAnsi="新細明體" w:cs="新細明體"/>
          <w:kern w:val="0"/>
          <w:szCs w:val="24"/>
        </w:rPr>
        <w:br/>
      </w:r>
      <w:r w:rsidRPr="00D530EF">
        <w:rPr>
          <w:rFonts w:ascii="新細明體" w:eastAsia="新細明體" w:hAnsi="新細明體" w:cs="新細明體"/>
          <w:b/>
          <w:bCs/>
          <w:kern w:val="0"/>
          <w:szCs w:val="24"/>
        </w:rPr>
        <w:t>Revised at the 10th Administrative Meeting of the 110th Academic Year on July 13, 2022</w:t>
      </w:r>
      <w:r w:rsidRPr="00D530EF">
        <w:rPr>
          <w:rFonts w:ascii="新細明體" w:eastAsia="新細明體" w:hAnsi="新細明體" w:cs="新細明體"/>
          <w:kern w:val="0"/>
          <w:szCs w:val="24"/>
        </w:rPr>
        <w:br/>
      </w:r>
      <w:r w:rsidRPr="00D530EF">
        <w:rPr>
          <w:rFonts w:ascii="新細明體" w:eastAsia="新細明體" w:hAnsi="新細明體" w:cs="新細明體"/>
          <w:b/>
          <w:bCs/>
          <w:kern w:val="0"/>
          <w:szCs w:val="24"/>
        </w:rPr>
        <w:t>Issued by the Office of Academic Affairs on July 21, 2022 (Ref. No. 1110010645)</w:t>
      </w:r>
      <w:r w:rsidRPr="00D530EF">
        <w:rPr>
          <w:rFonts w:ascii="新細明體" w:eastAsia="新細明體" w:hAnsi="新細明體" w:cs="新細明體"/>
          <w:kern w:val="0"/>
          <w:szCs w:val="24"/>
        </w:rPr>
        <w:br/>
      </w:r>
      <w:r w:rsidRPr="00D530EF">
        <w:rPr>
          <w:rFonts w:ascii="新細明體" w:eastAsia="新細明體" w:hAnsi="新細明體" w:cs="新細明體"/>
          <w:b/>
          <w:bCs/>
          <w:kern w:val="0"/>
          <w:szCs w:val="24"/>
        </w:rPr>
        <w:t>Revised at the 1st Administrative Meeting of the 113th Academic Year on September 16, 2024</w:t>
      </w:r>
      <w:r w:rsidRPr="00D530EF">
        <w:rPr>
          <w:rFonts w:ascii="新細明體" w:eastAsia="新細明體" w:hAnsi="新細明體" w:cs="新細明體"/>
          <w:kern w:val="0"/>
          <w:szCs w:val="24"/>
        </w:rPr>
        <w:br/>
      </w:r>
      <w:r w:rsidRPr="00D530EF">
        <w:rPr>
          <w:rFonts w:ascii="新細明體" w:eastAsia="新細明體" w:hAnsi="新細明體" w:cs="新細明體"/>
          <w:b/>
          <w:bCs/>
          <w:kern w:val="0"/>
          <w:szCs w:val="24"/>
        </w:rPr>
        <w:t>Issued by the Office of Academic Affairs on October 9, 2024 (Ref. No. 1130016205)</w:t>
      </w:r>
    </w:p>
    <w:p w14:paraId="570A7F42" w14:textId="77777777" w:rsidR="00D530EF" w:rsidRPr="00D530EF" w:rsidRDefault="00D530EF" w:rsidP="00D530EF">
      <w:pPr>
        <w:widowControl/>
        <w:rPr>
          <w:rFonts w:ascii="新細明體" w:eastAsia="新細明體" w:hAnsi="新細明體" w:cs="新細明體"/>
          <w:kern w:val="0"/>
          <w:szCs w:val="24"/>
        </w:rPr>
      </w:pPr>
      <w:r w:rsidRPr="00D530EF">
        <w:rPr>
          <w:rFonts w:ascii="新細明體" w:eastAsia="新細明體" w:hAnsi="新細明體" w:cs="新細明體"/>
          <w:kern w:val="0"/>
          <w:szCs w:val="24"/>
        </w:rPr>
        <w:pict w14:anchorId="3AAE725A">
          <v:rect id="_x0000_i1025" style="width:0;height:1.5pt" o:hralign="center" o:hrstd="t" o:hr="t" fillcolor="#a0a0a0" stroked="f"/>
        </w:pict>
      </w:r>
    </w:p>
    <w:p w14:paraId="48C0DB45" w14:textId="77777777" w:rsidR="00D530EF" w:rsidRPr="00D530EF" w:rsidRDefault="00D530EF" w:rsidP="00D530EF">
      <w:pPr>
        <w:widowControl/>
        <w:spacing w:before="100" w:beforeAutospacing="1" w:after="100" w:afterAutospacing="1"/>
        <w:rPr>
          <w:rFonts w:ascii="新細明體" w:eastAsia="新細明體" w:hAnsi="新細明體" w:cs="新細明體"/>
          <w:kern w:val="0"/>
          <w:szCs w:val="24"/>
        </w:rPr>
      </w:pPr>
      <w:r w:rsidRPr="00D530EF">
        <w:rPr>
          <w:rFonts w:ascii="新細明體" w:eastAsia="新細明體" w:hAnsi="新細明體" w:cs="新細明體"/>
          <w:b/>
          <w:bCs/>
          <w:kern w:val="0"/>
          <w:szCs w:val="24"/>
        </w:rPr>
        <w:t>Article 1</w:t>
      </w:r>
      <w:r w:rsidRPr="00D530EF">
        <w:rPr>
          <w:rFonts w:ascii="新細明體" w:eastAsia="新細明體" w:hAnsi="新細明體" w:cs="新細明體"/>
          <w:kern w:val="0"/>
          <w:szCs w:val="24"/>
        </w:rPr>
        <w:br/>
        <w:t>To encourage students to plan their learning goals, gather learning information, seek reasonable and feasible learning resources, and engage in diverse learning opportunities, Asia University has established these guidelines. This is intended to implement "the integration of learning and practice" and enhance employment preparation.</w:t>
      </w:r>
    </w:p>
    <w:p w14:paraId="29A8CD2B" w14:textId="77777777" w:rsidR="00D530EF" w:rsidRPr="00D530EF" w:rsidRDefault="00D530EF" w:rsidP="00D530EF">
      <w:pPr>
        <w:widowControl/>
        <w:spacing w:before="100" w:beforeAutospacing="1" w:after="100" w:afterAutospacing="1"/>
        <w:rPr>
          <w:rFonts w:ascii="新細明體" w:eastAsia="新細明體" w:hAnsi="新細明體" w:cs="新細明體"/>
          <w:kern w:val="0"/>
          <w:szCs w:val="24"/>
        </w:rPr>
      </w:pPr>
      <w:r w:rsidRPr="00D530EF">
        <w:rPr>
          <w:rFonts w:ascii="新細明體" w:eastAsia="新細明體" w:hAnsi="新細明體" w:cs="新細明體"/>
          <w:b/>
          <w:bCs/>
          <w:kern w:val="0"/>
          <w:szCs w:val="24"/>
        </w:rPr>
        <w:t>Article 2</w:t>
      </w:r>
      <w:r w:rsidRPr="00D530EF">
        <w:rPr>
          <w:rFonts w:ascii="新細明體" w:eastAsia="新細明體" w:hAnsi="新細明體" w:cs="新細明體"/>
          <w:kern w:val="0"/>
          <w:szCs w:val="24"/>
        </w:rPr>
        <w:br/>
        <w:t>These guidelines apply only to undergraduate students. The term "self-directed learning" refers to the following related areas of study:</w:t>
      </w:r>
    </w:p>
    <w:p w14:paraId="4BD3C210" w14:textId="77777777" w:rsidR="00D530EF" w:rsidRPr="00D530EF" w:rsidRDefault="00D530EF" w:rsidP="00D530EF">
      <w:pPr>
        <w:widowControl/>
        <w:numPr>
          <w:ilvl w:val="0"/>
          <w:numId w:val="1"/>
        </w:numPr>
        <w:spacing w:before="100" w:beforeAutospacing="1" w:after="100" w:afterAutospacing="1"/>
        <w:rPr>
          <w:rFonts w:ascii="新細明體" w:eastAsia="新細明體" w:hAnsi="新細明體" w:cs="新細明體"/>
          <w:kern w:val="0"/>
          <w:szCs w:val="24"/>
        </w:rPr>
      </w:pPr>
      <w:r w:rsidRPr="00D530EF">
        <w:rPr>
          <w:rFonts w:ascii="新細明體" w:eastAsia="新細明體" w:hAnsi="新細明體" w:cs="新細明體"/>
          <w:kern w:val="0"/>
          <w:szCs w:val="24"/>
        </w:rPr>
        <w:t>Skills required by the industry.</w:t>
      </w:r>
    </w:p>
    <w:p w14:paraId="15C8B8AE" w14:textId="77777777" w:rsidR="00D530EF" w:rsidRPr="00D530EF" w:rsidRDefault="00D530EF" w:rsidP="00D530EF">
      <w:pPr>
        <w:widowControl/>
        <w:numPr>
          <w:ilvl w:val="0"/>
          <w:numId w:val="1"/>
        </w:numPr>
        <w:spacing w:before="100" w:beforeAutospacing="1" w:after="100" w:afterAutospacing="1"/>
        <w:rPr>
          <w:rFonts w:ascii="新細明體" w:eastAsia="新細明體" w:hAnsi="新細明體" w:cs="新細明體"/>
          <w:kern w:val="0"/>
          <w:szCs w:val="24"/>
        </w:rPr>
      </w:pPr>
      <w:r w:rsidRPr="00D530EF">
        <w:rPr>
          <w:rFonts w:ascii="新細明體" w:eastAsia="新細明體" w:hAnsi="新細明體" w:cs="新細明體"/>
          <w:kern w:val="0"/>
          <w:szCs w:val="24"/>
        </w:rPr>
        <w:t>Essential academic knowledge for field development.</w:t>
      </w:r>
    </w:p>
    <w:p w14:paraId="5061AF05" w14:textId="77777777" w:rsidR="00D530EF" w:rsidRPr="00D530EF" w:rsidRDefault="00D530EF" w:rsidP="00D530EF">
      <w:pPr>
        <w:widowControl/>
        <w:numPr>
          <w:ilvl w:val="0"/>
          <w:numId w:val="1"/>
        </w:numPr>
        <w:spacing w:before="100" w:beforeAutospacing="1" w:after="100" w:afterAutospacing="1"/>
        <w:rPr>
          <w:rFonts w:ascii="新細明體" w:eastAsia="新細明體" w:hAnsi="新細明體" w:cs="新細明體"/>
          <w:kern w:val="0"/>
          <w:szCs w:val="24"/>
        </w:rPr>
      </w:pPr>
      <w:r w:rsidRPr="00D530EF">
        <w:rPr>
          <w:rFonts w:ascii="新細明體" w:eastAsia="新細明體" w:hAnsi="新細明體" w:cs="新細明體"/>
          <w:kern w:val="0"/>
          <w:szCs w:val="24"/>
        </w:rPr>
        <w:t>Theories or technologies related to future trends.</w:t>
      </w:r>
    </w:p>
    <w:p w14:paraId="4E843B6A" w14:textId="77777777" w:rsidR="00D530EF" w:rsidRPr="00D530EF" w:rsidRDefault="00D530EF" w:rsidP="00D530EF">
      <w:pPr>
        <w:widowControl/>
        <w:numPr>
          <w:ilvl w:val="0"/>
          <w:numId w:val="1"/>
        </w:numPr>
        <w:spacing w:before="100" w:beforeAutospacing="1" w:after="100" w:afterAutospacing="1"/>
        <w:rPr>
          <w:rFonts w:ascii="新細明體" w:eastAsia="新細明體" w:hAnsi="新細明體" w:cs="新細明體"/>
          <w:kern w:val="0"/>
          <w:szCs w:val="24"/>
        </w:rPr>
      </w:pPr>
      <w:r w:rsidRPr="00D530EF">
        <w:rPr>
          <w:rFonts w:ascii="新細明體" w:eastAsia="新細明體" w:hAnsi="新細明體" w:cs="新細明體"/>
          <w:kern w:val="0"/>
          <w:szCs w:val="24"/>
        </w:rPr>
        <w:t>Other learning related to the student’s department.</w:t>
      </w:r>
    </w:p>
    <w:p w14:paraId="41E8413A" w14:textId="77777777" w:rsidR="00D530EF" w:rsidRPr="00D530EF" w:rsidRDefault="00D530EF" w:rsidP="00D530EF">
      <w:pPr>
        <w:widowControl/>
        <w:spacing w:before="100" w:beforeAutospacing="1" w:after="100" w:afterAutospacing="1"/>
        <w:rPr>
          <w:rFonts w:ascii="新細明體" w:eastAsia="新細明體" w:hAnsi="新細明體" w:cs="新細明體"/>
          <w:kern w:val="0"/>
          <w:szCs w:val="24"/>
        </w:rPr>
      </w:pPr>
      <w:r w:rsidRPr="00D530EF">
        <w:rPr>
          <w:rFonts w:ascii="新細明體" w:eastAsia="新細明體" w:hAnsi="新細明體" w:cs="新細明體"/>
          <w:kern w:val="0"/>
          <w:szCs w:val="24"/>
        </w:rPr>
        <w:t>The first three areas are to be defined and announced by each department. The fourth area can be planned by the students themselves, subject to review and approval by the department’s "Self-Directed Learning Review Committee."</w:t>
      </w:r>
    </w:p>
    <w:p w14:paraId="061B213F" w14:textId="77777777" w:rsidR="00D530EF" w:rsidRPr="00D530EF" w:rsidRDefault="00D530EF" w:rsidP="00D530EF">
      <w:pPr>
        <w:widowControl/>
        <w:spacing w:before="100" w:beforeAutospacing="1" w:after="100" w:afterAutospacing="1"/>
        <w:rPr>
          <w:rFonts w:ascii="新細明體" w:eastAsia="新細明體" w:hAnsi="新細明體" w:cs="新細明體"/>
          <w:kern w:val="0"/>
          <w:szCs w:val="24"/>
        </w:rPr>
      </w:pPr>
      <w:r w:rsidRPr="00D530EF">
        <w:rPr>
          <w:rFonts w:ascii="新細明體" w:eastAsia="新細明體" w:hAnsi="新細明體" w:cs="新細明體"/>
          <w:b/>
          <w:bCs/>
          <w:kern w:val="0"/>
          <w:szCs w:val="24"/>
        </w:rPr>
        <w:t>Article 3</w:t>
      </w:r>
      <w:r w:rsidRPr="00D530EF">
        <w:rPr>
          <w:rFonts w:ascii="新細明體" w:eastAsia="新細明體" w:hAnsi="新細明體" w:cs="新細明體"/>
          <w:kern w:val="0"/>
          <w:szCs w:val="24"/>
        </w:rPr>
        <w:br/>
        <w:t xml:space="preserve">Before undertaking self-directed learning, undergraduate students must request a faculty member to be their "advisor" and submit a "Self-Directed Learning Plan" by the 18th week of the semester before implementation. After the plan is reviewed and approved by the "Self-Directed Learning Review Committee" and the meeting minutes are provided to the </w:t>
      </w:r>
      <w:r w:rsidRPr="00D530EF">
        <w:rPr>
          <w:rFonts w:ascii="新細明體" w:eastAsia="新細明體" w:hAnsi="新細明體" w:cs="新細明體"/>
          <w:kern w:val="0"/>
          <w:szCs w:val="24"/>
        </w:rPr>
        <w:lastRenderedPageBreak/>
        <w:t>Office of Academic Affairs for final approval, students may begin their self-directed learning in the following semester.</w:t>
      </w:r>
      <w:r w:rsidRPr="00D530EF">
        <w:rPr>
          <w:rFonts w:ascii="新細明體" w:eastAsia="新細明體" w:hAnsi="新細明體" w:cs="新細明體"/>
          <w:kern w:val="0"/>
          <w:szCs w:val="24"/>
        </w:rPr>
        <w:br/>
        <w:t>The "advisor" must be a full-time or part-time faculty member from the university, but does not need to be from the student’s own department. The advisor is responsible for the preliminary assessment of the student’s learning outcomes.</w:t>
      </w:r>
    </w:p>
    <w:p w14:paraId="59D712D3" w14:textId="77777777" w:rsidR="00D530EF" w:rsidRPr="00D530EF" w:rsidRDefault="00D530EF" w:rsidP="00D530EF">
      <w:pPr>
        <w:widowControl/>
        <w:spacing w:before="100" w:beforeAutospacing="1" w:after="100" w:afterAutospacing="1"/>
        <w:rPr>
          <w:rFonts w:ascii="新細明體" w:eastAsia="新細明體" w:hAnsi="新細明體" w:cs="新細明體"/>
          <w:kern w:val="0"/>
          <w:szCs w:val="24"/>
        </w:rPr>
      </w:pPr>
      <w:r w:rsidRPr="00D530EF">
        <w:rPr>
          <w:rFonts w:ascii="新細明體" w:eastAsia="新細明體" w:hAnsi="新細明體" w:cs="新細明體"/>
          <w:kern w:val="0"/>
          <w:szCs w:val="24"/>
        </w:rPr>
        <w:t>Each department is responsible for forming a "Self-Directed Learning Review Committee" (composed of 3 to 5 members), which will meet to review the student’s plan.</w:t>
      </w:r>
    </w:p>
    <w:p w14:paraId="2AFA178C" w14:textId="77777777" w:rsidR="00D530EF" w:rsidRPr="00D530EF" w:rsidRDefault="00D530EF" w:rsidP="00D530EF">
      <w:pPr>
        <w:widowControl/>
        <w:spacing w:before="100" w:beforeAutospacing="1" w:after="100" w:afterAutospacing="1"/>
        <w:rPr>
          <w:rFonts w:ascii="新細明體" w:eastAsia="新細明體" w:hAnsi="新細明體" w:cs="新細明體"/>
          <w:kern w:val="0"/>
          <w:szCs w:val="24"/>
        </w:rPr>
      </w:pPr>
      <w:r w:rsidRPr="00D530EF">
        <w:rPr>
          <w:rFonts w:ascii="新細明體" w:eastAsia="新細明體" w:hAnsi="新細明體" w:cs="新細明體"/>
          <w:b/>
          <w:bCs/>
          <w:kern w:val="0"/>
          <w:szCs w:val="24"/>
        </w:rPr>
        <w:t>Article 4</w:t>
      </w:r>
      <w:r w:rsidRPr="00D530EF">
        <w:rPr>
          <w:rFonts w:ascii="新細明體" w:eastAsia="新細明體" w:hAnsi="新細明體" w:cs="新細明體"/>
          <w:kern w:val="0"/>
          <w:szCs w:val="24"/>
        </w:rPr>
        <w:br/>
        <w:t>The "Self-Directed Learning Plan" should include:</w:t>
      </w:r>
    </w:p>
    <w:p w14:paraId="5766291B" w14:textId="77777777" w:rsidR="00D530EF" w:rsidRPr="00D530EF" w:rsidRDefault="00D530EF" w:rsidP="00D530EF">
      <w:pPr>
        <w:widowControl/>
        <w:numPr>
          <w:ilvl w:val="0"/>
          <w:numId w:val="2"/>
        </w:numPr>
        <w:spacing w:before="100" w:beforeAutospacing="1" w:after="100" w:afterAutospacing="1"/>
        <w:rPr>
          <w:rFonts w:ascii="新細明體" w:eastAsia="新細明體" w:hAnsi="新細明體" w:cs="新細明體"/>
          <w:kern w:val="0"/>
          <w:szCs w:val="24"/>
        </w:rPr>
      </w:pPr>
      <w:r w:rsidRPr="00D530EF">
        <w:rPr>
          <w:rFonts w:ascii="新細明體" w:eastAsia="新細明體" w:hAnsi="新細明體" w:cs="新細明體"/>
          <w:kern w:val="0"/>
          <w:szCs w:val="24"/>
        </w:rPr>
        <w:t>Learning goals and the competencies or abilities to be enhanced.</w:t>
      </w:r>
    </w:p>
    <w:p w14:paraId="0543C315" w14:textId="77777777" w:rsidR="00D530EF" w:rsidRPr="00D530EF" w:rsidRDefault="00D530EF" w:rsidP="00D530EF">
      <w:pPr>
        <w:widowControl/>
        <w:numPr>
          <w:ilvl w:val="0"/>
          <w:numId w:val="2"/>
        </w:numPr>
        <w:spacing w:before="100" w:beforeAutospacing="1" w:after="100" w:afterAutospacing="1"/>
        <w:rPr>
          <w:rFonts w:ascii="新細明體" w:eastAsia="新細明體" w:hAnsi="新細明體" w:cs="新細明體"/>
          <w:kern w:val="0"/>
          <w:szCs w:val="24"/>
        </w:rPr>
      </w:pPr>
      <w:r w:rsidRPr="00D530EF">
        <w:rPr>
          <w:rFonts w:ascii="新細明體" w:eastAsia="新細明體" w:hAnsi="新細明體" w:cs="新細明體"/>
          <w:kern w:val="0"/>
          <w:szCs w:val="24"/>
        </w:rPr>
        <w:t>Learning units required to achieve the learning goals.</w:t>
      </w:r>
    </w:p>
    <w:p w14:paraId="139FC10B" w14:textId="77777777" w:rsidR="00D530EF" w:rsidRPr="00D530EF" w:rsidRDefault="00D530EF" w:rsidP="00D530EF">
      <w:pPr>
        <w:widowControl/>
        <w:numPr>
          <w:ilvl w:val="0"/>
          <w:numId w:val="2"/>
        </w:numPr>
        <w:spacing w:before="100" w:beforeAutospacing="1" w:after="100" w:afterAutospacing="1"/>
        <w:rPr>
          <w:rFonts w:ascii="新細明體" w:eastAsia="新細明體" w:hAnsi="新細明體" w:cs="新細明體"/>
          <w:kern w:val="0"/>
          <w:szCs w:val="24"/>
        </w:rPr>
      </w:pPr>
      <w:r w:rsidRPr="00D530EF">
        <w:rPr>
          <w:rFonts w:ascii="新細明體" w:eastAsia="新細明體" w:hAnsi="新細明體" w:cs="新細明體"/>
          <w:kern w:val="0"/>
          <w:szCs w:val="24"/>
        </w:rPr>
        <w:t>The content and qualitative and quantitative indicators for each learning unit.</w:t>
      </w:r>
    </w:p>
    <w:p w14:paraId="72BD7040" w14:textId="77777777" w:rsidR="00D530EF" w:rsidRPr="00D530EF" w:rsidRDefault="00D530EF" w:rsidP="00D530EF">
      <w:pPr>
        <w:widowControl/>
        <w:numPr>
          <w:ilvl w:val="0"/>
          <w:numId w:val="2"/>
        </w:numPr>
        <w:spacing w:before="100" w:beforeAutospacing="1" w:after="100" w:afterAutospacing="1"/>
        <w:rPr>
          <w:rFonts w:ascii="新細明體" w:eastAsia="新細明體" w:hAnsi="新細明體" w:cs="新細明體"/>
          <w:kern w:val="0"/>
          <w:szCs w:val="24"/>
        </w:rPr>
      </w:pPr>
      <w:r w:rsidRPr="00D530EF">
        <w:rPr>
          <w:rFonts w:ascii="新細明體" w:eastAsia="新細明體" w:hAnsi="新細明體" w:cs="新細明體"/>
          <w:kern w:val="0"/>
          <w:szCs w:val="24"/>
        </w:rPr>
        <w:t>Standards for self-assessing learning outcomes.</w:t>
      </w:r>
    </w:p>
    <w:p w14:paraId="68883C5C" w14:textId="77777777" w:rsidR="00D530EF" w:rsidRPr="00D530EF" w:rsidRDefault="00D530EF" w:rsidP="00D530EF">
      <w:pPr>
        <w:widowControl/>
        <w:numPr>
          <w:ilvl w:val="0"/>
          <w:numId w:val="2"/>
        </w:numPr>
        <w:spacing w:before="100" w:beforeAutospacing="1" w:after="100" w:afterAutospacing="1"/>
        <w:rPr>
          <w:rFonts w:ascii="新細明體" w:eastAsia="新細明體" w:hAnsi="新細明體" w:cs="新細明體"/>
          <w:kern w:val="0"/>
          <w:szCs w:val="24"/>
        </w:rPr>
      </w:pPr>
      <w:r w:rsidRPr="00D530EF">
        <w:rPr>
          <w:rFonts w:ascii="新細明體" w:eastAsia="新細明體" w:hAnsi="新細明體" w:cs="新細明體"/>
          <w:kern w:val="0"/>
          <w:szCs w:val="24"/>
        </w:rPr>
        <w:t>Implementation dates, learning methods, and expected outcomes.</w:t>
      </w:r>
    </w:p>
    <w:p w14:paraId="4D809207" w14:textId="77777777" w:rsidR="00D530EF" w:rsidRPr="00D530EF" w:rsidRDefault="00D530EF" w:rsidP="00D530EF">
      <w:pPr>
        <w:widowControl/>
        <w:numPr>
          <w:ilvl w:val="0"/>
          <w:numId w:val="2"/>
        </w:numPr>
        <w:spacing w:before="100" w:beforeAutospacing="1" w:after="100" w:afterAutospacing="1"/>
        <w:rPr>
          <w:rFonts w:ascii="新細明體" w:eastAsia="新細明體" w:hAnsi="新細明體" w:cs="新細明體"/>
          <w:kern w:val="0"/>
          <w:szCs w:val="24"/>
        </w:rPr>
      </w:pPr>
      <w:r w:rsidRPr="00D530EF">
        <w:rPr>
          <w:rFonts w:ascii="新細明體" w:eastAsia="新細明體" w:hAnsi="新細明體" w:cs="新細明體"/>
          <w:kern w:val="0"/>
          <w:szCs w:val="24"/>
        </w:rPr>
        <w:t>A brief curriculum vitae of the advisor.</w:t>
      </w:r>
    </w:p>
    <w:p w14:paraId="586EF301" w14:textId="77777777" w:rsidR="00D530EF" w:rsidRPr="00D530EF" w:rsidRDefault="00D530EF" w:rsidP="00D530EF">
      <w:pPr>
        <w:widowControl/>
        <w:numPr>
          <w:ilvl w:val="0"/>
          <w:numId w:val="2"/>
        </w:numPr>
        <w:spacing w:before="100" w:beforeAutospacing="1" w:after="100" w:afterAutospacing="1"/>
        <w:rPr>
          <w:rFonts w:ascii="新細明體" w:eastAsia="新細明體" w:hAnsi="新細明體" w:cs="新細明體"/>
          <w:kern w:val="0"/>
          <w:szCs w:val="24"/>
        </w:rPr>
      </w:pPr>
      <w:r w:rsidRPr="00D530EF">
        <w:rPr>
          <w:rFonts w:ascii="新細明體" w:eastAsia="新細明體" w:hAnsi="新細明體" w:cs="新細明體"/>
          <w:kern w:val="0"/>
          <w:szCs w:val="24"/>
        </w:rPr>
        <w:t>Descriptions of the learning’s relevance to the department’s field or interdisciplinary studies.</w:t>
      </w:r>
    </w:p>
    <w:p w14:paraId="336D4CC0" w14:textId="77777777" w:rsidR="00D530EF" w:rsidRPr="00D530EF" w:rsidRDefault="00D530EF" w:rsidP="00D530EF">
      <w:pPr>
        <w:widowControl/>
        <w:numPr>
          <w:ilvl w:val="0"/>
          <w:numId w:val="2"/>
        </w:numPr>
        <w:spacing w:before="100" w:beforeAutospacing="1" w:after="100" w:afterAutospacing="1"/>
        <w:rPr>
          <w:rFonts w:ascii="新細明體" w:eastAsia="新細明體" w:hAnsi="新細明體" w:cs="新細明體"/>
          <w:kern w:val="0"/>
          <w:szCs w:val="24"/>
        </w:rPr>
      </w:pPr>
      <w:r w:rsidRPr="00D530EF">
        <w:rPr>
          <w:rFonts w:ascii="新細明體" w:eastAsia="新細明體" w:hAnsi="新細明體" w:cs="新細明體"/>
          <w:kern w:val="0"/>
          <w:szCs w:val="24"/>
        </w:rPr>
        <w:t>Other aspects related to employment, creativity, and innovation.</w:t>
      </w:r>
    </w:p>
    <w:p w14:paraId="03261DFF" w14:textId="77777777" w:rsidR="00D530EF" w:rsidRPr="00D530EF" w:rsidRDefault="00D530EF" w:rsidP="00D530EF">
      <w:pPr>
        <w:widowControl/>
        <w:spacing w:before="100" w:beforeAutospacing="1" w:after="100" w:afterAutospacing="1"/>
        <w:rPr>
          <w:rFonts w:ascii="新細明體" w:eastAsia="新細明體" w:hAnsi="新細明體" w:cs="新細明體"/>
          <w:kern w:val="0"/>
          <w:szCs w:val="24"/>
        </w:rPr>
      </w:pPr>
      <w:r w:rsidRPr="00D530EF">
        <w:rPr>
          <w:rFonts w:ascii="新細明體" w:eastAsia="新細明體" w:hAnsi="新細明體" w:cs="新細明體"/>
          <w:b/>
          <w:bCs/>
          <w:kern w:val="0"/>
          <w:szCs w:val="24"/>
        </w:rPr>
        <w:t>Article 5</w:t>
      </w:r>
      <w:r w:rsidRPr="00D530EF">
        <w:rPr>
          <w:rFonts w:ascii="新細明體" w:eastAsia="新細明體" w:hAnsi="新細明體" w:cs="新細明體"/>
          <w:kern w:val="0"/>
          <w:szCs w:val="24"/>
        </w:rPr>
        <w:br/>
        <w:t>Students may earn up to 6 credits for self-directed learning, with a limit of 2 credits per semester. Upon completion of self-directed learning, students must submit their learning outcomes by the 18th week of the semester. Based on the nature of the learning, departments will review and approve the outcomes, assigning "micro-credits" (in whole or fractional amounts, e.g., 0.2 or 0.5 credits).</w:t>
      </w:r>
    </w:p>
    <w:p w14:paraId="6859749C" w14:textId="77777777" w:rsidR="00D530EF" w:rsidRPr="00D530EF" w:rsidRDefault="00D530EF" w:rsidP="00D530EF">
      <w:pPr>
        <w:widowControl/>
        <w:spacing w:before="100" w:beforeAutospacing="1" w:after="100" w:afterAutospacing="1"/>
        <w:rPr>
          <w:rFonts w:ascii="新細明體" w:eastAsia="新細明體" w:hAnsi="新細明體" w:cs="新細明體"/>
          <w:kern w:val="0"/>
          <w:szCs w:val="24"/>
        </w:rPr>
      </w:pPr>
      <w:r w:rsidRPr="00D530EF">
        <w:rPr>
          <w:rFonts w:ascii="新細明體" w:eastAsia="新細明體" w:hAnsi="新細明體" w:cs="新細明體"/>
          <w:b/>
          <w:bCs/>
          <w:kern w:val="0"/>
          <w:szCs w:val="24"/>
        </w:rPr>
        <w:t>Article 6</w:t>
      </w:r>
      <w:r w:rsidRPr="00D530EF">
        <w:rPr>
          <w:rFonts w:ascii="新細明體" w:eastAsia="新細明體" w:hAnsi="新細明體" w:cs="新細明體"/>
          <w:kern w:val="0"/>
          <w:szCs w:val="24"/>
        </w:rPr>
        <w:br/>
        <w:t>The "review criteria" and credit allocation principles for self-directed learning will be set by each department or course unit and reviewed by the department meeting (or equivalent) before being published on the department’s website for student reference.</w:t>
      </w:r>
    </w:p>
    <w:p w14:paraId="4ADB6E9F" w14:textId="77777777" w:rsidR="00D530EF" w:rsidRPr="00D530EF" w:rsidRDefault="00D530EF" w:rsidP="00D530EF">
      <w:pPr>
        <w:widowControl/>
        <w:spacing w:before="100" w:beforeAutospacing="1" w:after="100" w:afterAutospacing="1"/>
        <w:rPr>
          <w:rFonts w:ascii="新細明體" w:eastAsia="新細明體" w:hAnsi="新細明體" w:cs="新細明體"/>
          <w:kern w:val="0"/>
          <w:szCs w:val="24"/>
        </w:rPr>
      </w:pPr>
      <w:r w:rsidRPr="00D530EF">
        <w:rPr>
          <w:rFonts w:ascii="新細明體" w:eastAsia="新細明體" w:hAnsi="新細明體" w:cs="新細明體"/>
          <w:b/>
          <w:bCs/>
          <w:kern w:val="0"/>
          <w:szCs w:val="24"/>
        </w:rPr>
        <w:t>Article 7</w:t>
      </w:r>
      <w:r w:rsidRPr="00D530EF">
        <w:rPr>
          <w:rFonts w:ascii="新細明體" w:eastAsia="新細明體" w:hAnsi="新細明體" w:cs="新細明體"/>
          <w:kern w:val="0"/>
          <w:szCs w:val="24"/>
        </w:rPr>
        <w:br/>
        <w:t>The department will upload the student’s approved "Self-Directed Learning Plan," learning outcomes, and awarded credits to the "Student Self-Directed Learning Information System" for inclusion in the graduation credit calculation.</w:t>
      </w:r>
    </w:p>
    <w:p w14:paraId="5F2FB475" w14:textId="77777777" w:rsidR="00D530EF" w:rsidRPr="00D530EF" w:rsidRDefault="00D530EF" w:rsidP="00D530EF">
      <w:pPr>
        <w:widowControl/>
        <w:spacing w:before="100" w:beforeAutospacing="1" w:after="100" w:afterAutospacing="1"/>
        <w:rPr>
          <w:rFonts w:ascii="新細明體" w:eastAsia="新細明體" w:hAnsi="新細明體" w:cs="新細明體"/>
          <w:kern w:val="0"/>
          <w:szCs w:val="24"/>
        </w:rPr>
      </w:pPr>
      <w:r w:rsidRPr="00D530EF">
        <w:rPr>
          <w:rFonts w:ascii="新細明體" w:eastAsia="新細明體" w:hAnsi="新細明體" w:cs="新細明體"/>
          <w:b/>
          <w:bCs/>
          <w:kern w:val="0"/>
          <w:szCs w:val="24"/>
        </w:rPr>
        <w:lastRenderedPageBreak/>
        <w:t>Article 8</w:t>
      </w:r>
      <w:r w:rsidRPr="00D530EF">
        <w:rPr>
          <w:rFonts w:ascii="新細明體" w:eastAsia="新細明體" w:hAnsi="新細明體" w:cs="新細明體"/>
          <w:kern w:val="0"/>
          <w:szCs w:val="24"/>
        </w:rPr>
        <w:br/>
        <w:t>The assessment of a student’s self-directed learning outcomes will be based on the following principles:</w:t>
      </w:r>
    </w:p>
    <w:p w14:paraId="442ADF85" w14:textId="77777777" w:rsidR="00D530EF" w:rsidRPr="00D530EF" w:rsidRDefault="00D530EF" w:rsidP="00D530EF">
      <w:pPr>
        <w:widowControl/>
        <w:numPr>
          <w:ilvl w:val="0"/>
          <w:numId w:val="3"/>
        </w:numPr>
        <w:spacing w:before="100" w:beforeAutospacing="1" w:after="100" w:afterAutospacing="1"/>
        <w:rPr>
          <w:rFonts w:ascii="新細明體" w:eastAsia="新細明體" w:hAnsi="新細明體" w:cs="新細明體"/>
          <w:kern w:val="0"/>
          <w:szCs w:val="24"/>
        </w:rPr>
      </w:pPr>
      <w:r w:rsidRPr="00D530EF">
        <w:rPr>
          <w:rFonts w:ascii="新細明體" w:eastAsia="新細明體" w:hAnsi="新細明體" w:cs="新細明體"/>
          <w:kern w:val="0"/>
          <w:szCs w:val="24"/>
        </w:rPr>
        <w:t>The extent to which the learning goals have been achieved.</w:t>
      </w:r>
    </w:p>
    <w:p w14:paraId="3BCDC430" w14:textId="77777777" w:rsidR="00D530EF" w:rsidRPr="00D530EF" w:rsidRDefault="00D530EF" w:rsidP="00D530EF">
      <w:pPr>
        <w:widowControl/>
        <w:numPr>
          <w:ilvl w:val="0"/>
          <w:numId w:val="3"/>
        </w:numPr>
        <w:spacing w:before="100" w:beforeAutospacing="1" w:after="100" w:afterAutospacing="1"/>
        <w:rPr>
          <w:rFonts w:ascii="新細明體" w:eastAsia="新細明體" w:hAnsi="新細明體" w:cs="新細明體"/>
          <w:kern w:val="0"/>
          <w:szCs w:val="24"/>
        </w:rPr>
      </w:pPr>
      <w:r w:rsidRPr="00D530EF">
        <w:rPr>
          <w:rFonts w:ascii="新細明體" w:eastAsia="新細明體" w:hAnsi="新細明體" w:cs="新細明體"/>
          <w:kern w:val="0"/>
          <w:szCs w:val="24"/>
        </w:rPr>
        <w:t>The student’s self-assessment of their learning behavior, with supporting documentation.</w:t>
      </w:r>
    </w:p>
    <w:p w14:paraId="5FEC3B3B" w14:textId="77777777" w:rsidR="00D530EF" w:rsidRPr="00D530EF" w:rsidRDefault="00D530EF" w:rsidP="00D530EF">
      <w:pPr>
        <w:widowControl/>
        <w:numPr>
          <w:ilvl w:val="0"/>
          <w:numId w:val="3"/>
        </w:numPr>
        <w:spacing w:before="100" w:beforeAutospacing="1" w:after="100" w:afterAutospacing="1"/>
        <w:rPr>
          <w:rFonts w:ascii="新細明體" w:eastAsia="新細明體" w:hAnsi="新細明體" w:cs="新細明體"/>
          <w:kern w:val="0"/>
          <w:szCs w:val="24"/>
        </w:rPr>
      </w:pPr>
      <w:r w:rsidRPr="00D530EF">
        <w:rPr>
          <w:rFonts w:ascii="新細明體" w:eastAsia="新細明體" w:hAnsi="新細明體" w:cs="新細明體"/>
          <w:kern w:val="0"/>
          <w:szCs w:val="24"/>
        </w:rPr>
        <w:t>The advisor’s evaluation.</w:t>
      </w:r>
    </w:p>
    <w:p w14:paraId="04A91F74" w14:textId="77777777" w:rsidR="00D530EF" w:rsidRPr="00D530EF" w:rsidRDefault="00D530EF" w:rsidP="00D530EF">
      <w:pPr>
        <w:widowControl/>
        <w:numPr>
          <w:ilvl w:val="0"/>
          <w:numId w:val="3"/>
        </w:numPr>
        <w:spacing w:before="100" w:beforeAutospacing="1" w:after="100" w:afterAutospacing="1"/>
        <w:rPr>
          <w:rFonts w:ascii="新細明體" w:eastAsia="新細明體" w:hAnsi="新細明體" w:cs="新細明體"/>
          <w:kern w:val="0"/>
          <w:szCs w:val="24"/>
        </w:rPr>
      </w:pPr>
      <w:r w:rsidRPr="00D530EF">
        <w:rPr>
          <w:rFonts w:ascii="新細明體" w:eastAsia="新細明體" w:hAnsi="新細明體" w:cs="新細明體"/>
          <w:kern w:val="0"/>
          <w:szCs w:val="24"/>
        </w:rPr>
        <w:t>The relevance of the learning to improving the student's competitive learning ability.</w:t>
      </w:r>
    </w:p>
    <w:p w14:paraId="67285086" w14:textId="77777777" w:rsidR="00D530EF" w:rsidRPr="00D530EF" w:rsidRDefault="00D530EF" w:rsidP="00D530EF">
      <w:pPr>
        <w:widowControl/>
        <w:spacing w:before="100" w:beforeAutospacing="1" w:after="100" w:afterAutospacing="1"/>
        <w:rPr>
          <w:rFonts w:ascii="新細明體" w:eastAsia="新細明體" w:hAnsi="新細明體" w:cs="新細明體"/>
          <w:kern w:val="0"/>
          <w:szCs w:val="24"/>
        </w:rPr>
      </w:pPr>
      <w:r w:rsidRPr="00D530EF">
        <w:rPr>
          <w:rFonts w:ascii="新細明體" w:eastAsia="新細明體" w:hAnsi="新細明體" w:cs="新細明體"/>
          <w:b/>
          <w:bCs/>
          <w:kern w:val="0"/>
          <w:szCs w:val="24"/>
        </w:rPr>
        <w:t>Article 9</w:t>
      </w:r>
      <w:r w:rsidRPr="00D530EF">
        <w:rPr>
          <w:rFonts w:ascii="新細明體" w:eastAsia="新細明體" w:hAnsi="新細明體" w:cs="新細明體"/>
          <w:kern w:val="0"/>
          <w:szCs w:val="24"/>
        </w:rPr>
        <w:br/>
        <w:t>Departments should notify students and their advisors by the 18th week of the semester that they need to submit documentation of their learning outcomes. After the advisor provides an initial evaluation, the outcomes should be reviewed by the "Verification Committee." The self-directed learning results will be recorded in the "P/F" (pass/fail) system, and credits will be rounded to the nearest decimal point.</w:t>
      </w:r>
    </w:p>
    <w:p w14:paraId="10A6050A" w14:textId="77777777" w:rsidR="00D530EF" w:rsidRPr="00D530EF" w:rsidRDefault="00D530EF" w:rsidP="00D530EF">
      <w:pPr>
        <w:widowControl/>
        <w:spacing w:before="100" w:beforeAutospacing="1" w:after="100" w:afterAutospacing="1"/>
        <w:rPr>
          <w:rFonts w:ascii="新細明體" w:eastAsia="新細明體" w:hAnsi="新細明體" w:cs="新細明體"/>
          <w:kern w:val="0"/>
          <w:szCs w:val="24"/>
        </w:rPr>
      </w:pPr>
      <w:r w:rsidRPr="00D530EF">
        <w:rPr>
          <w:rFonts w:ascii="新細明體" w:eastAsia="新細明體" w:hAnsi="新細明體" w:cs="新細明體"/>
          <w:b/>
          <w:bCs/>
          <w:kern w:val="0"/>
          <w:szCs w:val="24"/>
        </w:rPr>
        <w:t>Article 10</w:t>
      </w:r>
      <w:r w:rsidRPr="00D530EF">
        <w:rPr>
          <w:rFonts w:ascii="新細明體" w:eastAsia="新細明體" w:hAnsi="新細明體" w:cs="新細明體"/>
          <w:kern w:val="0"/>
          <w:szCs w:val="24"/>
        </w:rPr>
        <w:br/>
        <w:t>The results of self-directed learning may be counted as general education credits, professional credits, or elective credits, depending on the nature of the learning and the department’s assessment.</w:t>
      </w:r>
    </w:p>
    <w:p w14:paraId="4C1C1ABD" w14:textId="77777777" w:rsidR="00D530EF" w:rsidRPr="00D530EF" w:rsidRDefault="00D530EF" w:rsidP="00D530EF">
      <w:pPr>
        <w:widowControl/>
        <w:spacing w:before="100" w:beforeAutospacing="1" w:after="100" w:afterAutospacing="1"/>
        <w:rPr>
          <w:rFonts w:ascii="新細明體" w:eastAsia="新細明體" w:hAnsi="新細明體" w:cs="新細明體"/>
          <w:kern w:val="0"/>
          <w:szCs w:val="24"/>
        </w:rPr>
      </w:pPr>
      <w:r w:rsidRPr="00D530EF">
        <w:rPr>
          <w:rFonts w:ascii="新細明體" w:eastAsia="新細明體" w:hAnsi="新細明體" w:cs="新細明體"/>
          <w:b/>
          <w:bCs/>
          <w:kern w:val="0"/>
          <w:szCs w:val="24"/>
        </w:rPr>
        <w:t>Article 11</w:t>
      </w:r>
      <w:r w:rsidRPr="00D530EF">
        <w:rPr>
          <w:rFonts w:ascii="新細明體" w:eastAsia="新細明體" w:hAnsi="新細明體" w:cs="新細明體"/>
          <w:kern w:val="0"/>
          <w:szCs w:val="24"/>
        </w:rPr>
        <w:br/>
        <w:t>Self-directed learning should not interfere with regular academic courses. The credits earned from self-directed learning, along with credits for "Freshman Pre-Course Micro-Curriculum" and any recognized extracurricular or internship activities, will be allocated according to the "micro-credit" system. Credits are awarded based on actual learning hours (18 hours per credit). These credits can be applied toward graduation requirements by the student’s department.</w:t>
      </w:r>
    </w:p>
    <w:p w14:paraId="6D3A90C9" w14:textId="77777777" w:rsidR="00D530EF" w:rsidRPr="00D530EF" w:rsidRDefault="00D530EF" w:rsidP="00D530EF">
      <w:pPr>
        <w:widowControl/>
        <w:spacing w:before="100" w:beforeAutospacing="1" w:after="100" w:afterAutospacing="1"/>
        <w:rPr>
          <w:rFonts w:ascii="新細明體" w:eastAsia="新細明體" w:hAnsi="新細明體" w:cs="新細明體"/>
          <w:kern w:val="0"/>
          <w:szCs w:val="24"/>
        </w:rPr>
      </w:pPr>
      <w:r w:rsidRPr="00D530EF">
        <w:rPr>
          <w:rFonts w:ascii="新細明體" w:eastAsia="新細明體" w:hAnsi="新細明體" w:cs="新細明體"/>
          <w:b/>
          <w:bCs/>
          <w:kern w:val="0"/>
          <w:szCs w:val="24"/>
        </w:rPr>
        <w:t>Article 12</w:t>
      </w:r>
      <w:r w:rsidRPr="00D530EF">
        <w:rPr>
          <w:rFonts w:ascii="新細明體" w:eastAsia="新細明體" w:hAnsi="新細明體" w:cs="新細明體"/>
          <w:kern w:val="0"/>
          <w:szCs w:val="24"/>
        </w:rPr>
        <w:br/>
        <w:t>Departments or course units must report the final evaluation of the student’s self-directed learning, along with the awarded credits, by the deadline for entering final grades each semester.</w:t>
      </w:r>
    </w:p>
    <w:p w14:paraId="7AD15DD6" w14:textId="77777777" w:rsidR="00D530EF" w:rsidRPr="00D530EF" w:rsidRDefault="00D530EF" w:rsidP="00D530EF">
      <w:pPr>
        <w:widowControl/>
        <w:spacing w:before="100" w:beforeAutospacing="1" w:after="100" w:afterAutospacing="1"/>
        <w:rPr>
          <w:rFonts w:ascii="新細明體" w:eastAsia="新細明體" w:hAnsi="新細明體" w:cs="新細明體"/>
          <w:kern w:val="0"/>
          <w:szCs w:val="24"/>
        </w:rPr>
      </w:pPr>
      <w:r w:rsidRPr="00D530EF">
        <w:rPr>
          <w:rFonts w:ascii="新細明體" w:eastAsia="新細明體" w:hAnsi="新細明體" w:cs="新細明體"/>
          <w:b/>
          <w:bCs/>
          <w:kern w:val="0"/>
          <w:szCs w:val="24"/>
        </w:rPr>
        <w:t>Article 13</w:t>
      </w:r>
      <w:r w:rsidRPr="00D530EF">
        <w:rPr>
          <w:rFonts w:ascii="新細明體" w:eastAsia="新細明體" w:hAnsi="新細明體" w:cs="新細明體"/>
          <w:kern w:val="0"/>
          <w:szCs w:val="24"/>
        </w:rPr>
        <w:br/>
        <w:t xml:space="preserve">Faculty members serving as "Self-Directed Learning Advisors" will not receive additional compensation but will be eligible for bonus points in faculty evaluations. Only those </w:t>
      </w:r>
      <w:r w:rsidRPr="00D530EF">
        <w:rPr>
          <w:rFonts w:ascii="新細明體" w:eastAsia="新細明體" w:hAnsi="新細明體" w:cs="新細明體"/>
          <w:kern w:val="0"/>
          <w:szCs w:val="24"/>
        </w:rPr>
        <w:lastRenderedPageBreak/>
        <w:t>students who successfully complete the self-directed learning evaluation will be considered in the faculty evaluation.</w:t>
      </w:r>
    </w:p>
    <w:p w14:paraId="4D09CD75" w14:textId="77777777" w:rsidR="00D530EF" w:rsidRPr="00D530EF" w:rsidRDefault="00D530EF" w:rsidP="00D530EF">
      <w:pPr>
        <w:widowControl/>
        <w:spacing w:before="100" w:beforeAutospacing="1" w:after="100" w:afterAutospacing="1"/>
        <w:rPr>
          <w:rFonts w:ascii="新細明體" w:eastAsia="新細明體" w:hAnsi="新細明體" w:cs="新細明體"/>
          <w:kern w:val="0"/>
          <w:szCs w:val="24"/>
        </w:rPr>
      </w:pPr>
      <w:r w:rsidRPr="00D530EF">
        <w:rPr>
          <w:rFonts w:ascii="新細明體" w:eastAsia="新細明體" w:hAnsi="新細明體" w:cs="新細明體"/>
          <w:b/>
          <w:bCs/>
          <w:kern w:val="0"/>
          <w:szCs w:val="24"/>
        </w:rPr>
        <w:t>Article 14</w:t>
      </w:r>
      <w:r w:rsidRPr="00D530EF">
        <w:rPr>
          <w:rFonts w:ascii="新細明體" w:eastAsia="新細明體" w:hAnsi="新細明體" w:cs="新細明體"/>
          <w:kern w:val="0"/>
          <w:szCs w:val="24"/>
        </w:rPr>
        <w:br/>
        <w:t>These guidelines will be implemented after approval by the Administrative Meeting and the President. Any amendments will follow the same process.</w:t>
      </w:r>
    </w:p>
    <w:p w14:paraId="38CB3ABA" w14:textId="77777777" w:rsidR="00BA012A" w:rsidRDefault="00BA012A">
      <w:bookmarkStart w:id="0" w:name="_GoBack"/>
      <w:bookmarkEnd w:id="0"/>
    </w:p>
    <w:sectPr w:rsidR="00BA012A">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257A3A" w14:textId="77777777" w:rsidR="007A0937" w:rsidRDefault="007A0937" w:rsidP="00D530EF">
      <w:r>
        <w:separator/>
      </w:r>
    </w:p>
  </w:endnote>
  <w:endnote w:type="continuationSeparator" w:id="0">
    <w:p w14:paraId="0BCD218A" w14:textId="77777777" w:rsidR="007A0937" w:rsidRDefault="007A0937" w:rsidP="00D53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5EFB41" w14:textId="77777777" w:rsidR="007A0937" w:rsidRDefault="007A0937" w:rsidP="00D530EF">
      <w:r>
        <w:separator/>
      </w:r>
    </w:p>
  </w:footnote>
  <w:footnote w:type="continuationSeparator" w:id="0">
    <w:p w14:paraId="07A50D11" w14:textId="77777777" w:rsidR="007A0937" w:rsidRDefault="007A0937" w:rsidP="00D530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7D340D"/>
    <w:multiLevelType w:val="multilevel"/>
    <w:tmpl w:val="1F74EA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E7F407C"/>
    <w:multiLevelType w:val="multilevel"/>
    <w:tmpl w:val="1C2E5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C632C90"/>
    <w:multiLevelType w:val="multilevel"/>
    <w:tmpl w:val="9516FA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BA5"/>
    <w:rsid w:val="007A0937"/>
    <w:rsid w:val="00976BA5"/>
    <w:rsid w:val="00BA012A"/>
    <w:rsid w:val="00D530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B429B0B-2B90-422A-A33F-55C6296C2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3">
    <w:name w:val="heading 3"/>
    <w:basedOn w:val="a"/>
    <w:link w:val="30"/>
    <w:uiPriority w:val="9"/>
    <w:qFormat/>
    <w:rsid w:val="00D530EF"/>
    <w:pPr>
      <w:widowControl/>
      <w:spacing w:before="100" w:beforeAutospacing="1" w:after="100" w:afterAutospacing="1"/>
      <w:outlineLvl w:val="2"/>
    </w:pPr>
    <w:rPr>
      <w:rFonts w:ascii="新細明體" w:eastAsia="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530EF"/>
    <w:pPr>
      <w:tabs>
        <w:tab w:val="center" w:pos="4153"/>
        <w:tab w:val="right" w:pos="8306"/>
      </w:tabs>
      <w:snapToGrid w:val="0"/>
    </w:pPr>
    <w:rPr>
      <w:sz w:val="20"/>
      <w:szCs w:val="20"/>
    </w:rPr>
  </w:style>
  <w:style w:type="character" w:customStyle="1" w:styleId="a4">
    <w:name w:val="頁首 字元"/>
    <w:basedOn w:val="a0"/>
    <w:link w:val="a3"/>
    <w:uiPriority w:val="99"/>
    <w:rsid w:val="00D530EF"/>
    <w:rPr>
      <w:sz w:val="20"/>
      <w:szCs w:val="20"/>
    </w:rPr>
  </w:style>
  <w:style w:type="paragraph" w:styleId="a5">
    <w:name w:val="footer"/>
    <w:basedOn w:val="a"/>
    <w:link w:val="a6"/>
    <w:uiPriority w:val="99"/>
    <w:unhideWhenUsed/>
    <w:rsid w:val="00D530EF"/>
    <w:pPr>
      <w:tabs>
        <w:tab w:val="center" w:pos="4153"/>
        <w:tab w:val="right" w:pos="8306"/>
      </w:tabs>
      <w:snapToGrid w:val="0"/>
    </w:pPr>
    <w:rPr>
      <w:sz w:val="20"/>
      <w:szCs w:val="20"/>
    </w:rPr>
  </w:style>
  <w:style w:type="character" w:customStyle="1" w:styleId="a6">
    <w:name w:val="頁尾 字元"/>
    <w:basedOn w:val="a0"/>
    <w:link w:val="a5"/>
    <w:uiPriority w:val="99"/>
    <w:rsid w:val="00D530EF"/>
    <w:rPr>
      <w:sz w:val="20"/>
      <w:szCs w:val="20"/>
    </w:rPr>
  </w:style>
  <w:style w:type="character" w:customStyle="1" w:styleId="30">
    <w:name w:val="標題 3 字元"/>
    <w:basedOn w:val="a0"/>
    <w:link w:val="3"/>
    <w:uiPriority w:val="9"/>
    <w:rsid w:val="00D530EF"/>
    <w:rPr>
      <w:rFonts w:ascii="新細明體" w:eastAsia="新細明體" w:hAnsi="新細明體" w:cs="新細明體"/>
      <w:b/>
      <w:bCs/>
      <w:kern w:val="0"/>
      <w:sz w:val="27"/>
      <w:szCs w:val="27"/>
    </w:rPr>
  </w:style>
  <w:style w:type="paragraph" w:styleId="Web">
    <w:name w:val="Normal (Web)"/>
    <w:basedOn w:val="a"/>
    <w:uiPriority w:val="99"/>
    <w:semiHidden/>
    <w:unhideWhenUsed/>
    <w:rsid w:val="00D530EF"/>
    <w:pPr>
      <w:widowControl/>
      <w:spacing w:before="100" w:beforeAutospacing="1" w:after="100" w:afterAutospacing="1"/>
    </w:pPr>
    <w:rPr>
      <w:rFonts w:ascii="新細明體" w:eastAsia="新細明體" w:hAnsi="新細明體" w:cs="新細明體"/>
      <w:kern w:val="0"/>
      <w:szCs w:val="24"/>
    </w:rPr>
  </w:style>
  <w:style w:type="character" w:styleId="a7">
    <w:name w:val="Strong"/>
    <w:basedOn w:val="a0"/>
    <w:uiPriority w:val="22"/>
    <w:qFormat/>
    <w:rsid w:val="00D530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9512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924</Words>
  <Characters>5272</Characters>
  <Application>Microsoft Office Word</Application>
  <DocSecurity>0</DocSecurity>
  <Lines>43</Lines>
  <Paragraphs>12</Paragraphs>
  <ScaleCrop>false</ScaleCrop>
  <Company>亞洲大學 Asia University</Company>
  <LinksUpToDate>false</LinksUpToDate>
  <CharactersWithSpaces>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李婧萁</dc:creator>
  <cp:keywords/>
  <dc:description/>
  <cp:lastModifiedBy>李婧萁</cp:lastModifiedBy>
  <cp:revision>2</cp:revision>
  <dcterms:created xsi:type="dcterms:W3CDTF">2024-12-04T08:11:00Z</dcterms:created>
  <dcterms:modified xsi:type="dcterms:W3CDTF">2024-12-04T08:12:00Z</dcterms:modified>
</cp:coreProperties>
</file>