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71053" w14:textId="77777777" w:rsidR="0058667A" w:rsidRPr="0058667A" w:rsidRDefault="0058667A" w:rsidP="0058667A">
      <w:pPr>
        <w:jc w:val="center"/>
        <w:rPr>
          <w:rFonts w:ascii="Times New Roman" w:hAnsi="Times New Roman" w:cs="Times New Roman"/>
          <w:b/>
          <w:bCs/>
          <w:sz w:val="32"/>
          <w:szCs w:val="32"/>
        </w:rPr>
      </w:pPr>
      <w:r w:rsidRPr="0058667A">
        <w:rPr>
          <w:rFonts w:ascii="Times New Roman" w:hAnsi="Times New Roman" w:cs="Times New Roman"/>
          <w:b/>
          <w:bCs/>
          <w:sz w:val="32"/>
          <w:szCs w:val="32"/>
        </w:rPr>
        <w:t>Asia University Guidelines for the Implementation of Curriculum Program Structure (Revised Full Text)</w:t>
      </w:r>
    </w:p>
    <w:p w14:paraId="4EB9FB58" w14:textId="77777777" w:rsidR="0058667A" w:rsidRPr="0058667A" w:rsidRDefault="0058667A" w:rsidP="0058667A">
      <w:pPr>
        <w:jc w:val="right"/>
        <w:rPr>
          <w:rFonts w:ascii="Times New Roman" w:hAnsi="Times New Roman" w:cs="Times New Roman"/>
          <w:sz w:val="16"/>
          <w:szCs w:val="16"/>
        </w:rPr>
      </w:pPr>
      <w:r w:rsidRPr="0058667A">
        <w:rPr>
          <w:rFonts w:ascii="Times New Roman" w:hAnsi="Times New Roman" w:cs="Times New Roman"/>
          <w:sz w:val="16"/>
          <w:szCs w:val="16"/>
        </w:rPr>
        <w:t>Approval History:</w:t>
      </w:r>
    </w:p>
    <w:p w14:paraId="4FEC4BD7" w14:textId="77777777" w:rsidR="0058667A" w:rsidRPr="0058667A" w:rsidRDefault="0058667A" w:rsidP="0058667A">
      <w:pPr>
        <w:numPr>
          <w:ilvl w:val="0"/>
          <w:numId w:val="1"/>
        </w:numPr>
        <w:jc w:val="right"/>
        <w:rPr>
          <w:rFonts w:ascii="Times New Roman" w:hAnsi="Times New Roman" w:cs="Times New Roman"/>
          <w:sz w:val="16"/>
          <w:szCs w:val="16"/>
        </w:rPr>
      </w:pPr>
      <w:r w:rsidRPr="0058667A">
        <w:rPr>
          <w:rFonts w:ascii="Times New Roman" w:hAnsi="Times New Roman" w:cs="Times New Roman"/>
          <w:sz w:val="16"/>
          <w:szCs w:val="16"/>
        </w:rPr>
        <w:t>April 8, 2009: Approved at the 3rd University Affairs Meeting of the 97th Academic Year</w:t>
      </w:r>
    </w:p>
    <w:p w14:paraId="37264E06" w14:textId="77777777" w:rsidR="0058667A" w:rsidRPr="0058667A" w:rsidRDefault="0058667A" w:rsidP="0058667A">
      <w:pPr>
        <w:numPr>
          <w:ilvl w:val="0"/>
          <w:numId w:val="1"/>
        </w:numPr>
        <w:jc w:val="right"/>
        <w:rPr>
          <w:rFonts w:ascii="Times New Roman" w:hAnsi="Times New Roman" w:cs="Times New Roman"/>
          <w:sz w:val="16"/>
          <w:szCs w:val="16"/>
        </w:rPr>
      </w:pPr>
      <w:r w:rsidRPr="0058667A">
        <w:rPr>
          <w:rFonts w:ascii="Times New Roman" w:hAnsi="Times New Roman" w:cs="Times New Roman"/>
          <w:sz w:val="16"/>
          <w:szCs w:val="16"/>
        </w:rPr>
        <w:t>April 17, 2009: Issued by Asia University, Document No. 0980003283</w:t>
      </w:r>
    </w:p>
    <w:p w14:paraId="538C0AA1" w14:textId="77777777" w:rsidR="0058667A" w:rsidRPr="0058667A" w:rsidRDefault="0058667A" w:rsidP="0058667A">
      <w:pPr>
        <w:numPr>
          <w:ilvl w:val="0"/>
          <w:numId w:val="1"/>
        </w:numPr>
        <w:jc w:val="right"/>
        <w:rPr>
          <w:rFonts w:ascii="Times New Roman" w:hAnsi="Times New Roman" w:cs="Times New Roman"/>
          <w:sz w:val="16"/>
          <w:szCs w:val="16"/>
        </w:rPr>
      </w:pPr>
      <w:r w:rsidRPr="0058667A">
        <w:rPr>
          <w:rFonts w:ascii="Times New Roman" w:hAnsi="Times New Roman" w:cs="Times New Roman"/>
          <w:sz w:val="16"/>
          <w:szCs w:val="16"/>
        </w:rPr>
        <w:t>April 15, 2010: Revised and approved at the 3rd University Affairs Meeting of the 99th Academic Year, amending Article 4; adding Article 7; revising Articles 8 and 9.</w:t>
      </w:r>
    </w:p>
    <w:p w14:paraId="3E80A325" w14:textId="77777777" w:rsidR="0058667A" w:rsidRPr="0058667A" w:rsidRDefault="0058667A" w:rsidP="0058667A">
      <w:pPr>
        <w:numPr>
          <w:ilvl w:val="0"/>
          <w:numId w:val="1"/>
        </w:numPr>
        <w:jc w:val="right"/>
        <w:rPr>
          <w:rFonts w:ascii="Times New Roman" w:hAnsi="Times New Roman" w:cs="Times New Roman"/>
          <w:sz w:val="16"/>
          <w:szCs w:val="16"/>
        </w:rPr>
      </w:pPr>
      <w:r w:rsidRPr="0058667A">
        <w:rPr>
          <w:rFonts w:ascii="Times New Roman" w:hAnsi="Times New Roman" w:cs="Times New Roman"/>
          <w:sz w:val="16"/>
          <w:szCs w:val="16"/>
        </w:rPr>
        <w:t>April 26, 2010: Issued by Asia University, Document No. 1000005091</w:t>
      </w:r>
    </w:p>
    <w:p w14:paraId="67FFA86B" w14:textId="77777777" w:rsidR="0058667A" w:rsidRPr="0058667A" w:rsidRDefault="0058667A" w:rsidP="0058667A">
      <w:pPr>
        <w:numPr>
          <w:ilvl w:val="0"/>
          <w:numId w:val="1"/>
        </w:numPr>
        <w:jc w:val="right"/>
        <w:rPr>
          <w:rFonts w:ascii="Times New Roman" w:hAnsi="Times New Roman" w:cs="Times New Roman"/>
          <w:sz w:val="16"/>
          <w:szCs w:val="16"/>
        </w:rPr>
      </w:pPr>
      <w:r w:rsidRPr="0058667A">
        <w:rPr>
          <w:rFonts w:ascii="Times New Roman" w:hAnsi="Times New Roman" w:cs="Times New Roman"/>
          <w:sz w:val="16"/>
          <w:szCs w:val="16"/>
        </w:rPr>
        <w:t>June 12, 2011: Revised and approved at the 3rd University Affairs Meeting of the 100th Academic Year, amending Articles 2 and 6.</w:t>
      </w:r>
    </w:p>
    <w:p w14:paraId="55ECF2E0" w14:textId="77777777" w:rsidR="0058667A" w:rsidRPr="0058667A" w:rsidRDefault="0058667A" w:rsidP="0058667A">
      <w:pPr>
        <w:numPr>
          <w:ilvl w:val="0"/>
          <w:numId w:val="1"/>
        </w:numPr>
        <w:jc w:val="right"/>
        <w:rPr>
          <w:rFonts w:ascii="Times New Roman" w:hAnsi="Times New Roman" w:cs="Times New Roman"/>
          <w:sz w:val="16"/>
          <w:szCs w:val="16"/>
        </w:rPr>
      </w:pPr>
      <w:r w:rsidRPr="0058667A">
        <w:rPr>
          <w:rFonts w:ascii="Times New Roman" w:hAnsi="Times New Roman" w:cs="Times New Roman"/>
          <w:sz w:val="16"/>
          <w:szCs w:val="16"/>
        </w:rPr>
        <w:t>July 19, 2011: Issued by Asia University, Document No. 1010008018</w:t>
      </w:r>
    </w:p>
    <w:p w14:paraId="7E2E6BB0"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pict w14:anchorId="1D84D89F">
          <v:rect id="_x0000_i1031" style="width:0;height:1.5pt" o:hralign="center" o:hrstd="t" o:hr="t" fillcolor="#a0a0a0" stroked="f"/>
        </w:pict>
      </w:r>
    </w:p>
    <w:p w14:paraId="55E649DB"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Article 1:</w:t>
      </w:r>
      <w:r w:rsidRPr="0058667A">
        <w:rPr>
          <w:rFonts w:ascii="Times New Roman" w:hAnsi="Times New Roman" w:cs="Times New Roman"/>
        </w:rPr>
        <w:br/>
        <w:t>In response to societal demands and academic development trends, and to better integrate educational resources and provide students with diverse learning opportunities, Asia University has established these "Guidelines for the Implementation of Curriculum Program Structure" (hereinafter referred to as the "Guidelines"). This initiative aims to enhance students’ employability and academic competitiveness.</w:t>
      </w:r>
    </w:p>
    <w:p w14:paraId="7EAC2767"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Article 2:</w:t>
      </w:r>
      <w:r w:rsidRPr="0058667A">
        <w:rPr>
          <w:rFonts w:ascii="Times New Roman" w:hAnsi="Times New Roman" w:cs="Times New Roman"/>
        </w:rPr>
        <w:br/>
        <w:t>These Guidelines apply to students enrolled in the Daytime Undergraduate Program from the 97th to the 100th academic years. However, students from departments with special circumstances, approved by the University Curriculum Committee, may be eligible to apply these Guidelines starting from the 98th academic year.</w:t>
      </w:r>
    </w:p>
    <w:p w14:paraId="2D709A3F"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Article 3:</w:t>
      </w:r>
      <w:r w:rsidRPr="0058667A">
        <w:rPr>
          <w:rFonts w:ascii="Times New Roman" w:hAnsi="Times New Roman" w:cs="Times New Roman"/>
        </w:rPr>
        <w:br/>
        <w:t>The curriculum programs, except for the general education courses as planned by the General Education Center, are classified into the following categories:</w:t>
      </w:r>
    </w:p>
    <w:p w14:paraId="53DA383B" w14:textId="77777777" w:rsidR="0058667A" w:rsidRPr="0058667A" w:rsidRDefault="0058667A" w:rsidP="0058667A">
      <w:pPr>
        <w:numPr>
          <w:ilvl w:val="0"/>
          <w:numId w:val="2"/>
        </w:numPr>
        <w:rPr>
          <w:rFonts w:ascii="Times New Roman" w:hAnsi="Times New Roman" w:cs="Times New Roman"/>
        </w:rPr>
      </w:pPr>
      <w:r w:rsidRPr="0058667A">
        <w:rPr>
          <w:rFonts w:ascii="Times New Roman" w:hAnsi="Times New Roman" w:cs="Times New Roman"/>
        </w:rPr>
        <w:lastRenderedPageBreak/>
        <w:t>College Basic Curriculum</w:t>
      </w:r>
    </w:p>
    <w:p w14:paraId="75AC0500" w14:textId="77777777" w:rsidR="0058667A" w:rsidRPr="0058667A" w:rsidRDefault="0058667A" w:rsidP="0058667A">
      <w:pPr>
        <w:numPr>
          <w:ilvl w:val="0"/>
          <w:numId w:val="2"/>
        </w:numPr>
        <w:rPr>
          <w:rFonts w:ascii="Times New Roman" w:hAnsi="Times New Roman" w:cs="Times New Roman"/>
        </w:rPr>
      </w:pPr>
      <w:r w:rsidRPr="0058667A">
        <w:rPr>
          <w:rFonts w:ascii="Times New Roman" w:hAnsi="Times New Roman" w:cs="Times New Roman"/>
        </w:rPr>
        <w:t>Department Core Curriculum</w:t>
      </w:r>
    </w:p>
    <w:p w14:paraId="6348BB79" w14:textId="77777777" w:rsidR="0058667A" w:rsidRPr="0058667A" w:rsidRDefault="0058667A" w:rsidP="0058667A">
      <w:pPr>
        <w:numPr>
          <w:ilvl w:val="0"/>
          <w:numId w:val="2"/>
        </w:numPr>
        <w:rPr>
          <w:rFonts w:ascii="Times New Roman" w:hAnsi="Times New Roman" w:cs="Times New Roman"/>
        </w:rPr>
      </w:pPr>
      <w:r w:rsidRPr="0058667A">
        <w:rPr>
          <w:rFonts w:ascii="Times New Roman" w:hAnsi="Times New Roman" w:cs="Times New Roman"/>
        </w:rPr>
        <w:t>Departmental Professional Elective Curriculum</w:t>
      </w:r>
    </w:p>
    <w:p w14:paraId="784CEF24" w14:textId="77777777" w:rsidR="0058667A" w:rsidRPr="0058667A" w:rsidRDefault="0058667A" w:rsidP="0058667A">
      <w:pPr>
        <w:numPr>
          <w:ilvl w:val="0"/>
          <w:numId w:val="2"/>
        </w:numPr>
        <w:rPr>
          <w:rFonts w:ascii="Times New Roman" w:hAnsi="Times New Roman" w:cs="Times New Roman"/>
        </w:rPr>
      </w:pPr>
      <w:r w:rsidRPr="0058667A">
        <w:rPr>
          <w:rFonts w:ascii="Times New Roman" w:hAnsi="Times New Roman" w:cs="Times New Roman"/>
        </w:rPr>
        <w:t>Inter-College Curriculum</w:t>
      </w:r>
    </w:p>
    <w:p w14:paraId="3A7F1E48"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Each program is planned to require between 21 and 27 credits. The combined total credits for the College Basic Curriculum, Department Core Curriculum, and one Professional Elective Curriculum must not exceed 72 credits, unless special circumstances are approved by the University Curriculum Committee, in which case the total credits may be increased to 81. If only one class of students is enrolled in a professional elective curriculum, two programs may be offered; for two classes, three programs may be offered; for two classes with segregated student groups, up to four programs may be offered. For the College Basic Curriculum, if there is significant variation among departments, more than one program may be offered.</w:t>
      </w:r>
    </w:p>
    <w:p w14:paraId="39B980B4"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The principle for Inter-College programs is that each college must offer at least one program, with one college serving as the lead organizer.</w:t>
      </w:r>
    </w:p>
    <w:p w14:paraId="1C8B5D59"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Article 4:</w:t>
      </w:r>
      <w:r w:rsidRPr="0058667A">
        <w:rPr>
          <w:rFonts w:ascii="Times New Roman" w:hAnsi="Times New Roman" w:cs="Times New Roman"/>
        </w:rPr>
        <w:br/>
        <w:t>To graduate, students must complete at least 128 credits, including general education courses. Students may select one of the following academic tracks for their studies:</w:t>
      </w:r>
    </w:p>
    <w:p w14:paraId="2988DEA6" w14:textId="77777777" w:rsidR="0058667A" w:rsidRPr="0058667A" w:rsidRDefault="0058667A" w:rsidP="0058667A">
      <w:pPr>
        <w:numPr>
          <w:ilvl w:val="0"/>
          <w:numId w:val="3"/>
        </w:numPr>
        <w:rPr>
          <w:rFonts w:ascii="Times New Roman" w:hAnsi="Times New Roman" w:cs="Times New Roman"/>
        </w:rPr>
      </w:pPr>
      <w:r w:rsidRPr="0058667A">
        <w:rPr>
          <w:rFonts w:ascii="Times New Roman" w:hAnsi="Times New Roman" w:cs="Times New Roman"/>
        </w:rPr>
        <w:t>Single Major:</w:t>
      </w:r>
      <w:r w:rsidRPr="0058667A">
        <w:rPr>
          <w:rFonts w:ascii="Times New Roman" w:hAnsi="Times New Roman" w:cs="Times New Roman"/>
        </w:rPr>
        <w:br/>
        <w:t>Students may complete this track in one of the following ways:</w:t>
      </w:r>
    </w:p>
    <w:p w14:paraId="02D24C71" w14:textId="77777777" w:rsidR="0058667A" w:rsidRPr="0058667A" w:rsidRDefault="0058667A" w:rsidP="0058667A">
      <w:pPr>
        <w:numPr>
          <w:ilvl w:val="1"/>
          <w:numId w:val="3"/>
        </w:numPr>
        <w:rPr>
          <w:rFonts w:ascii="Times New Roman" w:hAnsi="Times New Roman" w:cs="Times New Roman"/>
        </w:rPr>
      </w:pPr>
      <w:r w:rsidRPr="0058667A">
        <w:rPr>
          <w:rFonts w:ascii="Times New Roman" w:hAnsi="Times New Roman" w:cs="Times New Roman"/>
        </w:rPr>
        <w:t>Complete the general education courses, the college basic curriculum, the department core curriculum, and two professional elective programs within their department.</w:t>
      </w:r>
    </w:p>
    <w:p w14:paraId="58CB3F20" w14:textId="77777777" w:rsidR="0058667A" w:rsidRPr="0058667A" w:rsidRDefault="0058667A" w:rsidP="0058667A">
      <w:pPr>
        <w:numPr>
          <w:ilvl w:val="1"/>
          <w:numId w:val="3"/>
        </w:numPr>
        <w:rPr>
          <w:rFonts w:ascii="Times New Roman" w:hAnsi="Times New Roman" w:cs="Times New Roman"/>
        </w:rPr>
      </w:pPr>
      <w:r w:rsidRPr="0058667A">
        <w:rPr>
          <w:rFonts w:ascii="Times New Roman" w:hAnsi="Times New Roman" w:cs="Times New Roman"/>
        </w:rPr>
        <w:t>Complete the general education courses, the college basic curriculum, the department core curriculum, and one professional elective program from their department, along with additional free elective courses (not limited to a single program).</w:t>
      </w:r>
    </w:p>
    <w:p w14:paraId="084191B0" w14:textId="77777777" w:rsidR="0058667A" w:rsidRPr="0058667A" w:rsidRDefault="0058667A" w:rsidP="0058667A">
      <w:pPr>
        <w:numPr>
          <w:ilvl w:val="0"/>
          <w:numId w:val="3"/>
        </w:numPr>
        <w:rPr>
          <w:rFonts w:ascii="Times New Roman" w:hAnsi="Times New Roman" w:cs="Times New Roman"/>
        </w:rPr>
      </w:pPr>
      <w:r w:rsidRPr="0058667A">
        <w:rPr>
          <w:rFonts w:ascii="Times New Roman" w:hAnsi="Times New Roman" w:cs="Times New Roman"/>
        </w:rPr>
        <w:t>Minor:</w:t>
      </w:r>
      <w:r w:rsidRPr="0058667A">
        <w:rPr>
          <w:rFonts w:ascii="Times New Roman" w:hAnsi="Times New Roman" w:cs="Times New Roman"/>
        </w:rPr>
        <w:br/>
        <w:t xml:space="preserve">In addition to fulfilling the requirements of the single major, students must </w:t>
      </w:r>
      <w:r w:rsidRPr="0058667A">
        <w:rPr>
          <w:rFonts w:ascii="Times New Roman" w:hAnsi="Times New Roman" w:cs="Times New Roman"/>
        </w:rPr>
        <w:lastRenderedPageBreak/>
        <w:t>complete 20 credits from a different department’s College Basic Curriculum, Department Core Curriculum, Professional Elective Curriculum, or Inter-College Curriculum, excluding credits already earned from their major department.</w:t>
      </w:r>
    </w:p>
    <w:p w14:paraId="567EB5FF" w14:textId="77777777" w:rsidR="0058667A" w:rsidRPr="0058667A" w:rsidRDefault="0058667A" w:rsidP="0058667A">
      <w:pPr>
        <w:numPr>
          <w:ilvl w:val="0"/>
          <w:numId w:val="3"/>
        </w:numPr>
        <w:rPr>
          <w:rFonts w:ascii="Times New Roman" w:hAnsi="Times New Roman" w:cs="Times New Roman"/>
        </w:rPr>
      </w:pPr>
      <w:r w:rsidRPr="0058667A">
        <w:rPr>
          <w:rFonts w:ascii="Times New Roman" w:hAnsi="Times New Roman" w:cs="Times New Roman"/>
        </w:rPr>
        <w:t>Double Major:</w:t>
      </w:r>
      <w:r w:rsidRPr="0058667A">
        <w:rPr>
          <w:rFonts w:ascii="Times New Roman" w:hAnsi="Times New Roman" w:cs="Times New Roman"/>
        </w:rPr>
        <w:br/>
        <w:t>In addition to fulfilling the requirements of the single major, students must complete 40 credits from another department’s Core Curriculum and Professional Elective Curriculum, excluding credits already earned in their major department.</w:t>
      </w:r>
    </w:p>
    <w:p w14:paraId="5618E628"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Students wishing to switch their minor or double major programs may apply for a change by the 14th week of their third academic year, subject to departmental approval and coordination with the Office of Academic Affairs.</w:t>
      </w:r>
    </w:p>
    <w:p w14:paraId="1442634D"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Article 5:</w:t>
      </w:r>
      <w:r w:rsidRPr="0058667A">
        <w:rPr>
          <w:rFonts w:ascii="Times New Roman" w:hAnsi="Times New Roman" w:cs="Times New Roman"/>
        </w:rPr>
        <w:br/>
        <w:t>The design of the curriculum should adhere to the principle: "Freshman year for foundation and exploration; sophomore to senior years for professional development."</w:t>
      </w:r>
    </w:p>
    <w:p w14:paraId="51E8417C"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Article 6:</w:t>
      </w:r>
      <w:r w:rsidRPr="0058667A">
        <w:rPr>
          <w:rFonts w:ascii="Times New Roman" w:hAnsi="Times New Roman" w:cs="Times New Roman"/>
        </w:rPr>
        <w:br/>
        <w:t>For the Chinese version of the graduation certificate, the following information will be added based on the completed program(s):</w:t>
      </w:r>
    </w:p>
    <w:p w14:paraId="56251AF2" w14:textId="77777777" w:rsidR="0058667A" w:rsidRPr="0058667A" w:rsidRDefault="0058667A" w:rsidP="0058667A">
      <w:pPr>
        <w:numPr>
          <w:ilvl w:val="0"/>
          <w:numId w:val="4"/>
        </w:numPr>
        <w:rPr>
          <w:rFonts w:ascii="Times New Roman" w:hAnsi="Times New Roman" w:cs="Times New Roman"/>
        </w:rPr>
      </w:pPr>
      <w:r w:rsidRPr="0058667A">
        <w:rPr>
          <w:rFonts w:ascii="Times New Roman" w:hAnsi="Times New Roman" w:cs="Times New Roman"/>
        </w:rPr>
        <w:t>If a student completes a minor in another department or an Inter-College program, the certificate will include: "Minor: [Program Name]," "Minor: [Department Core Curriculum]," "Minor: [College Basic Curriculum]," or "Minor: [Inter-College Program]."</w:t>
      </w:r>
    </w:p>
    <w:p w14:paraId="68879B24" w14:textId="77777777" w:rsidR="0058667A" w:rsidRPr="0058667A" w:rsidRDefault="0058667A" w:rsidP="0058667A">
      <w:pPr>
        <w:numPr>
          <w:ilvl w:val="0"/>
          <w:numId w:val="4"/>
        </w:numPr>
        <w:rPr>
          <w:rFonts w:ascii="Times New Roman" w:hAnsi="Times New Roman" w:cs="Times New Roman"/>
        </w:rPr>
      </w:pPr>
      <w:r w:rsidRPr="0058667A">
        <w:rPr>
          <w:rFonts w:ascii="Times New Roman" w:hAnsi="Times New Roman" w:cs="Times New Roman"/>
        </w:rPr>
        <w:t>If a student completes the core and professional elective curriculum of another department, the certificate will include: "Double Major: [Department Name]" and "Professional Elective: [Program Name]."</w:t>
      </w:r>
    </w:p>
    <w:p w14:paraId="35579D21" w14:textId="77777777" w:rsidR="0058667A" w:rsidRPr="0058667A" w:rsidRDefault="0058667A" w:rsidP="0058667A">
      <w:pPr>
        <w:numPr>
          <w:ilvl w:val="0"/>
          <w:numId w:val="4"/>
        </w:numPr>
        <w:rPr>
          <w:rFonts w:ascii="Times New Roman" w:hAnsi="Times New Roman" w:cs="Times New Roman"/>
        </w:rPr>
      </w:pPr>
      <w:r w:rsidRPr="0058667A">
        <w:rPr>
          <w:rFonts w:ascii="Times New Roman" w:hAnsi="Times New Roman" w:cs="Times New Roman"/>
        </w:rPr>
        <w:t>If a student completes their department’s professional elective curriculum, the certificate will include: "Professional Elective: [Program Name]."</w:t>
      </w:r>
    </w:p>
    <w:p w14:paraId="7D33C7C9"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Article 7:</w:t>
      </w:r>
      <w:r w:rsidRPr="0058667A">
        <w:rPr>
          <w:rFonts w:ascii="Times New Roman" w:hAnsi="Times New Roman" w:cs="Times New Roman"/>
        </w:rPr>
        <w:br/>
        <w:t xml:space="preserve">Adjustments or discontinuation of programs will follow the relevant procedures as outlined in the "Guidelines for Setting Up Cross-Departmental Programs" (Article 10, </w:t>
      </w:r>
      <w:r w:rsidRPr="0058667A">
        <w:rPr>
          <w:rFonts w:ascii="Times New Roman" w:hAnsi="Times New Roman" w:cs="Times New Roman"/>
        </w:rPr>
        <w:lastRenderedPageBreak/>
        <w:t>Sections 2 to 5).</w:t>
      </w:r>
    </w:p>
    <w:p w14:paraId="46847131"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Article 8:</w:t>
      </w:r>
      <w:r w:rsidRPr="0058667A">
        <w:rPr>
          <w:rFonts w:ascii="Times New Roman" w:hAnsi="Times New Roman" w:cs="Times New Roman"/>
        </w:rPr>
        <w:br/>
        <w:t>Any matters not addressed by these Guidelines will be governed by the university’s relevant regulations.</w:t>
      </w:r>
    </w:p>
    <w:p w14:paraId="61F7325A" w14:textId="77777777" w:rsidR="0058667A" w:rsidRPr="0058667A" w:rsidRDefault="0058667A" w:rsidP="0058667A">
      <w:pPr>
        <w:rPr>
          <w:rFonts w:ascii="Times New Roman" w:hAnsi="Times New Roman" w:cs="Times New Roman"/>
        </w:rPr>
      </w:pPr>
      <w:r w:rsidRPr="0058667A">
        <w:rPr>
          <w:rFonts w:ascii="Times New Roman" w:hAnsi="Times New Roman" w:cs="Times New Roman"/>
        </w:rPr>
        <w:t>Article 9:</w:t>
      </w:r>
      <w:r w:rsidRPr="0058667A">
        <w:rPr>
          <w:rFonts w:ascii="Times New Roman" w:hAnsi="Times New Roman" w:cs="Times New Roman"/>
        </w:rPr>
        <w:br/>
        <w:t>These Guidelines shall be implemented upon approval by the University Affairs Meeting and ratification by the President. Any amendments to these Guidelines will follow the same procedure.</w:t>
      </w:r>
    </w:p>
    <w:p w14:paraId="18593D2E" w14:textId="77777777" w:rsidR="00B40F9F" w:rsidRPr="0058667A" w:rsidRDefault="00B40F9F">
      <w:pPr>
        <w:rPr>
          <w:rFonts w:ascii="Times New Roman" w:hAnsi="Times New Roman" w:cs="Times New Roman"/>
        </w:rPr>
      </w:pPr>
    </w:p>
    <w:sectPr w:rsidR="00B40F9F" w:rsidRPr="0058667A">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20820"/>
    <w:multiLevelType w:val="multilevel"/>
    <w:tmpl w:val="C05C2B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832514"/>
    <w:multiLevelType w:val="multilevel"/>
    <w:tmpl w:val="5E3A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4C04F7"/>
    <w:multiLevelType w:val="multilevel"/>
    <w:tmpl w:val="4DAE7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C62CCD"/>
    <w:multiLevelType w:val="multilevel"/>
    <w:tmpl w:val="D696F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1241376">
    <w:abstractNumId w:val="1"/>
  </w:num>
  <w:num w:numId="2" w16cid:durableId="1977182368">
    <w:abstractNumId w:val="2"/>
  </w:num>
  <w:num w:numId="3" w16cid:durableId="1267730798">
    <w:abstractNumId w:val="0"/>
  </w:num>
  <w:num w:numId="4" w16cid:durableId="327364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005"/>
    <w:rsid w:val="001D738B"/>
    <w:rsid w:val="003B4709"/>
    <w:rsid w:val="0058667A"/>
    <w:rsid w:val="008C6005"/>
    <w:rsid w:val="00B40F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198D46-BCCF-4587-96AE-A14672141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C600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C600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C6005"/>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C6005"/>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C600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C6005"/>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C6005"/>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C6005"/>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C600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C600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C600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C6005"/>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C6005"/>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C6005"/>
    <w:rPr>
      <w:rFonts w:eastAsiaTheme="majorEastAsia" w:cstheme="majorBidi"/>
      <w:color w:val="0F4761" w:themeColor="accent1" w:themeShade="BF"/>
    </w:rPr>
  </w:style>
  <w:style w:type="character" w:customStyle="1" w:styleId="60">
    <w:name w:val="標題 6 字元"/>
    <w:basedOn w:val="a0"/>
    <w:link w:val="6"/>
    <w:uiPriority w:val="9"/>
    <w:semiHidden/>
    <w:rsid w:val="008C6005"/>
    <w:rPr>
      <w:rFonts w:eastAsiaTheme="majorEastAsia" w:cstheme="majorBidi"/>
      <w:color w:val="595959" w:themeColor="text1" w:themeTint="A6"/>
    </w:rPr>
  </w:style>
  <w:style w:type="character" w:customStyle="1" w:styleId="70">
    <w:name w:val="標題 7 字元"/>
    <w:basedOn w:val="a0"/>
    <w:link w:val="7"/>
    <w:uiPriority w:val="9"/>
    <w:semiHidden/>
    <w:rsid w:val="008C6005"/>
    <w:rPr>
      <w:rFonts w:eastAsiaTheme="majorEastAsia" w:cstheme="majorBidi"/>
      <w:color w:val="595959" w:themeColor="text1" w:themeTint="A6"/>
    </w:rPr>
  </w:style>
  <w:style w:type="character" w:customStyle="1" w:styleId="80">
    <w:name w:val="標題 8 字元"/>
    <w:basedOn w:val="a0"/>
    <w:link w:val="8"/>
    <w:uiPriority w:val="9"/>
    <w:semiHidden/>
    <w:rsid w:val="008C6005"/>
    <w:rPr>
      <w:rFonts w:eastAsiaTheme="majorEastAsia" w:cstheme="majorBidi"/>
      <w:color w:val="272727" w:themeColor="text1" w:themeTint="D8"/>
    </w:rPr>
  </w:style>
  <w:style w:type="character" w:customStyle="1" w:styleId="90">
    <w:name w:val="標題 9 字元"/>
    <w:basedOn w:val="a0"/>
    <w:link w:val="9"/>
    <w:uiPriority w:val="9"/>
    <w:semiHidden/>
    <w:rsid w:val="008C6005"/>
    <w:rPr>
      <w:rFonts w:eastAsiaTheme="majorEastAsia" w:cstheme="majorBidi"/>
      <w:color w:val="272727" w:themeColor="text1" w:themeTint="D8"/>
    </w:rPr>
  </w:style>
  <w:style w:type="paragraph" w:styleId="a3">
    <w:name w:val="Title"/>
    <w:basedOn w:val="a"/>
    <w:next w:val="a"/>
    <w:link w:val="a4"/>
    <w:uiPriority w:val="10"/>
    <w:qFormat/>
    <w:rsid w:val="008C60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C60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60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C60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6005"/>
    <w:pPr>
      <w:spacing w:before="160"/>
      <w:jc w:val="center"/>
    </w:pPr>
    <w:rPr>
      <w:i/>
      <w:iCs/>
      <w:color w:val="404040" w:themeColor="text1" w:themeTint="BF"/>
    </w:rPr>
  </w:style>
  <w:style w:type="character" w:customStyle="1" w:styleId="a8">
    <w:name w:val="引文 字元"/>
    <w:basedOn w:val="a0"/>
    <w:link w:val="a7"/>
    <w:uiPriority w:val="29"/>
    <w:rsid w:val="008C6005"/>
    <w:rPr>
      <w:i/>
      <w:iCs/>
      <w:color w:val="404040" w:themeColor="text1" w:themeTint="BF"/>
    </w:rPr>
  </w:style>
  <w:style w:type="paragraph" w:styleId="a9">
    <w:name w:val="List Paragraph"/>
    <w:basedOn w:val="a"/>
    <w:uiPriority w:val="34"/>
    <w:qFormat/>
    <w:rsid w:val="008C6005"/>
    <w:pPr>
      <w:ind w:left="720"/>
      <w:contextualSpacing/>
    </w:pPr>
  </w:style>
  <w:style w:type="character" w:styleId="aa">
    <w:name w:val="Intense Emphasis"/>
    <w:basedOn w:val="a0"/>
    <w:uiPriority w:val="21"/>
    <w:qFormat/>
    <w:rsid w:val="008C6005"/>
    <w:rPr>
      <w:i/>
      <w:iCs/>
      <w:color w:val="0F4761" w:themeColor="accent1" w:themeShade="BF"/>
    </w:rPr>
  </w:style>
  <w:style w:type="paragraph" w:styleId="ab">
    <w:name w:val="Intense Quote"/>
    <w:basedOn w:val="a"/>
    <w:next w:val="a"/>
    <w:link w:val="ac"/>
    <w:uiPriority w:val="30"/>
    <w:qFormat/>
    <w:rsid w:val="008C60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C6005"/>
    <w:rPr>
      <w:i/>
      <w:iCs/>
      <w:color w:val="0F4761" w:themeColor="accent1" w:themeShade="BF"/>
    </w:rPr>
  </w:style>
  <w:style w:type="character" w:styleId="ad">
    <w:name w:val="Intense Reference"/>
    <w:basedOn w:val="a0"/>
    <w:uiPriority w:val="32"/>
    <w:qFormat/>
    <w:rsid w:val="008C60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23189">
      <w:bodyDiv w:val="1"/>
      <w:marLeft w:val="0"/>
      <w:marRight w:val="0"/>
      <w:marTop w:val="0"/>
      <w:marBottom w:val="0"/>
      <w:divBdr>
        <w:top w:val="none" w:sz="0" w:space="0" w:color="auto"/>
        <w:left w:val="none" w:sz="0" w:space="0" w:color="auto"/>
        <w:bottom w:val="none" w:sz="0" w:space="0" w:color="auto"/>
        <w:right w:val="none" w:sz="0" w:space="0" w:color="auto"/>
      </w:divBdr>
    </w:div>
    <w:div w:id="204670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819</Words>
  <Characters>4672</Characters>
  <Application>Microsoft Office Word</Application>
  <DocSecurity>0</DocSecurity>
  <Lines>38</Lines>
  <Paragraphs>10</Paragraphs>
  <ScaleCrop>false</ScaleCrop>
  <Company>亞洲大學 Asia University</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2025-04-07T07:12:00Z</dcterms:created>
  <dcterms:modified xsi:type="dcterms:W3CDTF">2025-04-07T07:17:00Z</dcterms:modified>
</cp:coreProperties>
</file>