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9E8" w:rsidRPr="000979E8" w:rsidRDefault="000979E8" w:rsidP="004F78B5">
      <w:pPr>
        <w:pStyle w:val="1-new"/>
        <w:ind w:leftChars="0" w:left="0" w:firstLineChars="0" w:firstLine="0"/>
        <w:jc w:val="center"/>
        <w:rPr>
          <w:b/>
        </w:rPr>
      </w:pPr>
      <w:r w:rsidRPr="000979E8">
        <w:rPr>
          <w:rFonts w:hint="eastAsia"/>
          <w:b/>
        </w:rPr>
        <w:t>亞洲大學專業課程分流實施辦法</w:t>
      </w:r>
    </w:p>
    <w:p w:rsidR="000979E8" w:rsidRPr="000979E8" w:rsidRDefault="000979E8" w:rsidP="000979E8">
      <w:pPr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</w:p>
    <w:p w:rsidR="000979E8" w:rsidRPr="000979E8" w:rsidRDefault="000979E8" w:rsidP="000979E8">
      <w:pPr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0979E8">
        <w:rPr>
          <w:rFonts w:ascii="標楷體" w:eastAsia="標楷體" w:hAnsi="標楷體"/>
          <w:sz w:val="20"/>
          <w:szCs w:val="20"/>
        </w:rPr>
        <w:t>103.06.18 102</w:t>
      </w:r>
      <w:r w:rsidRPr="000979E8">
        <w:rPr>
          <w:rFonts w:ascii="標楷體" w:eastAsia="標楷體" w:hAnsi="標楷體" w:hint="eastAsia"/>
          <w:sz w:val="20"/>
          <w:szCs w:val="20"/>
        </w:rPr>
        <w:t>學年度第</w:t>
      </w:r>
      <w:r w:rsidRPr="000979E8">
        <w:rPr>
          <w:rFonts w:ascii="標楷體" w:eastAsia="標楷體" w:hAnsi="標楷體"/>
          <w:sz w:val="20"/>
          <w:szCs w:val="20"/>
        </w:rPr>
        <w:t>11</w:t>
      </w:r>
      <w:r w:rsidRPr="000979E8">
        <w:rPr>
          <w:rFonts w:ascii="標楷體" w:eastAsia="標楷體" w:hAnsi="標楷體" w:hint="eastAsia"/>
          <w:sz w:val="20"/>
          <w:szCs w:val="20"/>
        </w:rPr>
        <w:t>次行政會議通過訂定</w:t>
      </w:r>
    </w:p>
    <w:p w:rsidR="000979E8" w:rsidRPr="000979E8" w:rsidRDefault="000979E8" w:rsidP="000979E8">
      <w:pPr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0979E8">
        <w:rPr>
          <w:rFonts w:ascii="標楷體" w:eastAsia="標楷體" w:hAnsi="標楷體"/>
          <w:sz w:val="20"/>
          <w:szCs w:val="20"/>
        </w:rPr>
        <w:t xml:space="preserve">103.07.08 </w:t>
      </w:r>
      <w:r w:rsidRPr="000979E8">
        <w:rPr>
          <w:rFonts w:ascii="標楷體" w:eastAsia="標楷體" w:hAnsi="標楷體" w:hint="eastAsia"/>
          <w:sz w:val="20"/>
          <w:szCs w:val="20"/>
        </w:rPr>
        <w:t>亞洲秘字第</w:t>
      </w:r>
      <w:r w:rsidRPr="000979E8">
        <w:rPr>
          <w:rFonts w:ascii="標楷體" w:eastAsia="標楷體" w:hAnsi="標楷體"/>
          <w:sz w:val="20"/>
          <w:szCs w:val="20"/>
        </w:rPr>
        <w:t>1030008792</w:t>
      </w:r>
      <w:r w:rsidRPr="000979E8">
        <w:rPr>
          <w:rFonts w:ascii="標楷體" w:eastAsia="標楷體" w:hAnsi="標楷體" w:hint="eastAsia"/>
          <w:sz w:val="20"/>
          <w:szCs w:val="20"/>
        </w:rPr>
        <w:t>號函發布</w:t>
      </w:r>
    </w:p>
    <w:p w:rsidR="000979E8" w:rsidRPr="000979E8" w:rsidRDefault="000979E8" w:rsidP="000979E8">
      <w:pPr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0979E8">
        <w:rPr>
          <w:rFonts w:ascii="標楷體" w:eastAsia="標楷體" w:hAnsi="標楷體" w:hint="eastAsia"/>
          <w:sz w:val="20"/>
          <w:szCs w:val="20"/>
        </w:rPr>
        <w:t>104.05.27 103學年度第10次行政會議通過修正第5、6</w:t>
      </w:r>
      <w:proofErr w:type="gramStart"/>
      <w:r w:rsidRPr="000979E8">
        <w:rPr>
          <w:rFonts w:ascii="標楷體" w:eastAsia="標楷體" w:hAnsi="標楷體" w:hint="eastAsia"/>
          <w:sz w:val="20"/>
          <w:szCs w:val="20"/>
        </w:rPr>
        <w:t>條</w:t>
      </w:r>
      <w:proofErr w:type="gramEnd"/>
      <w:r w:rsidRPr="000979E8">
        <w:rPr>
          <w:rFonts w:ascii="標楷體" w:eastAsia="標楷體" w:hAnsi="標楷體" w:hint="eastAsia"/>
          <w:sz w:val="20"/>
          <w:szCs w:val="20"/>
        </w:rPr>
        <w:t>條文</w:t>
      </w:r>
    </w:p>
    <w:p w:rsidR="000979E8" w:rsidRDefault="000979E8" w:rsidP="000979E8">
      <w:pPr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0979E8">
        <w:rPr>
          <w:rFonts w:ascii="標楷體" w:eastAsia="標楷體" w:hAnsi="標楷體" w:hint="eastAsia"/>
          <w:sz w:val="20"/>
          <w:szCs w:val="20"/>
        </w:rPr>
        <w:t>104.06.22 亞洲秘字第1040008184號函發布</w:t>
      </w:r>
    </w:p>
    <w:p w:rsidR="004F78B5" w:rsidRDefault="004F78B5" w:rsidP="004F78B5">
      <w:pPr>
        <w:spacing w:line="300" w:lineRule="exact"/>
        <w:jc w:val="right"/>
        <w:rPr>
          <w:rFonts w:ascii="標楷體" w:eastAsia="標楷體" w:hAnsi="標楷體" w:cs="標楷體"/>
          <w:sz w:val="20"/>
          <w:szCs w:val="20"/>
        </w:rPr>
      </w:pPr>
      <w:r w:rsidRPr="00E24EC0">
        <w:rPr>
          <w:rFonts w:ascii="標楷體" w:eastAsia="標楷體" w:hAnsi="標楷體" w:cs="標楷體" w:hint="eastAsia"/>
          <w:sz w:val="20"/>
          <w:szCs w:val="20"/>
        </w:rPr>
        <w:t>112.05.24 111學年度第7次行政會議通過修正第6</w:t>
      </w:r>
      <w:proofErr w:type="gramStart"/>
      <w:r w:rsidRPr="00E24EC0">
        <w:rPr>
          <w:rFonts w:ascii="標楷體" w:eastAsia="標楷體" w:hAnsi="標楷體" w:cs="標楷體" w:hint="eastAsia"/>
          <w:sz w:val="20"/>
          <w:szCs w:val="20"/>
        </w:rPr>
        <w:t>條</w:t>
      </w:r>
      <w:proofErr w:type="gramEnd"/>
      <w:r w:rsidRPr="00E24EC0">
        <w:rPr>
          <w:rFonts w:ascii="標楷體" w:eastAsia="標楷體" w:hAnsi="標楷體" w:cs="標楷體" w:hint="eastAsia"/>
          <w:sz w:val="20"/>
          <w:szCs w:val="20"/>
        </w:rPr>
        <w:t>條文</w:t>
      </w:r>
    </w:p>
    <w:p w:rsidR="004F78B5" w:rsidRPr="004F78B5" w:rsidRDefault="004F78B5" w:rsidP="004F78B5">
      <w:pPr>
        <w:wordWrap w:val="0"/>
        <w:spacing w:line="300" w:lineRule="exact"/>
        <w:jc w:val="right"/>
        <w:rPr>
          <w:rFonts w:ascii="標楷體" w:eastAsia="標楷體" w:hAnsi="標楷體" w:cs="標楷體" w:hint="eastAsia"/>
          <w:sz w:val="20"/>
          <w:szCs w:val="20"/>
        </w:rPr>
      </w:pPr>
      <w:r>
        <w:rPr>
          <w:rFonts w:ascii="標楷體" w:eastAsia="標楷體" w:hAnsi="標楷體" w:cs="標楷體" w:hint="eastAsia"/>
          <w:sz w:val="20"/>
          <w:szCs w:val="20"/>
        </w:rPr>
        <w:t>112.06.07 亞洲秘字第1120008581號函發布</w:t>
      </w:r>
    </w:p>
    <w:p w:rsidR="000979E8" w:rsidRPr="000979E8" w:rsidRDefault="000979E8" w:rsidP="000979E8">
      <w:pPr>
        <w:pStyle w:val="a3"/>
        <w:numPr>
          <w:ilvl w:val="0"/>
          <w:numId w:val="1"/>
        </w:numPr>
        <w:snapToGrid w:val="0"/>
        <w:spacing w:line="400" w:lineRule="exact"/>
        <w:ind w:leftChars="0" w:left="1134" w:hanging="113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本校為落實「學用合一」之專業實務導向課程，強化學生在校連結職場體驗之學習，增加企業與學校互動，培育符合業界需用人才，特訂定本辦法。</w:t>
      </w:r>
    </w:p>
    <w:p w:rsidR="000979E8" w:rsidRPr="000979E8" w:rsidRDefault="000979E8" w:rsidP="000979E8">
      <w:pPr>
        <w:pStyle w:val="a3"/>
        <w:numPr>
          <w:ilvl w:val="0"/>
          <w:numId w:val="1"/>
        </w:numPr>
        <w:snapToGrid w:val="0"/>
        <w:spacing w:line="400" w:lineRule="exact"/>
        <w:ind w:leftChars="0" w:left="1134" w:hanging="113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本辦法以</w:t>
      </w:r>
      <w:r w:rsidRPr="000979E8">
        <w:rPr>
          <w:rFonts w:ascii="標楷體" w:eastAsia="標楷體" w:hAnsi="標楷體"/>
          <w:sz w:val="24"/>
        </w:rPr>
        <w:t>102</w:t>
      </w:r>
      <w:r w:rsidRPr="000979E8">
        <w:rPr>
          <w:rFonts w:ascii="標楷體" w:eastAsia="標楷體" w:hAnsi="標楷體" w:hint="eastAsia"/>
          <w:sz w:val="24"/>
        </w:rPr>
        <w:t>學年度起入學之大學日間部學生為適用對象。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0979E8">
      <w:pPr>
        <w:pStyle w:val="a3"/>
        <w:numPr>
          <w:ilvl w:val="0"/>
          <w:numId w:val="1"/>
        </w:numPr>
        <w:snapToGrid w:val="0"/>
        <w:spacing w:line="400" w:lineRule="exact"/>
        <w:ind w:leftChars="0" w:left="1134" w:hanging="113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各</w:t>
      </w:r>
      <w:proofErr w:type="gramStart"/>
      <w:r w:rsidRPr="000979E8">
        <w:rPr>
          <w:rFonts w:ascii="標楷體" w:eastAsia="標楷體" w:hAnsi="標楷體" w:hint="eastAsia"/>
          <w:sz w:val="24"/>
        </w:rPr>
        <w:t>學系得考量</w:t>
      </w:r>
      <w:proofErr w:type="gramEnd"/>
      <w:r w:rsidRPr="000979E8">
        <w:rPr>
          <w:rFonts w:ascii="標楷體" w:eastAsia="標楷體" w:hAnsi="標楷體" w:hint="eastAsia"/>
          <w:sz w:val="24"/>
        </w:rPr>
        <w:t>專業特性及發展特色，重新檢</w:t>
      </w:r>
      <w:bookmarkStart w:id="0" w:name="_GoBack"/>
      <w:bookmarkEnd w:id="0"/>
      <w:r w:rsidRPr="000979E8">
        <w:rPr>
          <w:rFonts w:ascii="標楷體" w:eastAsia="標楷體" w:hAnsi="標楷體" w:hint="eastAsia"/>
          <w:sz w:val="24"/>
        </w:rPr>
        <w:t>視、定位課程內涵，推動專業課程分流，可含</w:t>
      </w:r>
      <w:proofErr w:type="gramStart"/>
      <w:r w:rsidRPr="000979E8">
        <w:rPr>
          <w:rFonts w:ascii="標楷體" w:eastAsia="標楷體" w:hAnsi="標楷體" w:hint="eastAsia"/>
          <w:sz w:val="24"/>
        </w:rPr>
        <w:t>括</w:t>
      </w:r>
      <w:proofErr w:type="gramEnd"/>
      <w:r w:rsidRPr="000979E8">
        <w:rPr>
          <w:rFonts w:ascii="標楷體" w:eastAsia="標楷體" w:hAnsi="標楷體" w:hint="eastAsia"/>
          <w:sz w:val="24"/>
        </w:rPr>
        <w:t>下列推動策略與作法：</w:t>
      </w:r>
    </w:p>
    <w:p w:rsidR="000979E8" w:rsidRPr="000979E8" w:rsidRDefault="000979E8" w:rsidP="004F78B5">
      <w:pPr>
        <w:pStyle w:val="a3"/>
        <w:numPr>
          <w:ilvl w:val="0"/>
          <w:numId w:val="2"/>
        </w:numPr>
        <w:snapToGrid w:val="0"/>
        <w:ind w:leftChars="0" w:left="1418" w:hanging="28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課程改革與分流。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4F78B5">
      <w:pPr>
        <w:pStyle w:val="a3"/>
        <w:numPr>
          <w:ilvl w:val="0"/>
          <w:numId w:val="2"/>
        </w:numPr>
        <w:snapToGrid w:val="0"/>
        <w:ind w:leftChars="0" w:left="1418" w:hanging="28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創新教學。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4F78B5">
      <w:pPr>
        <w:pStyle w:val="a3"/>
        <w:numPr>
          <w:ilvl w:val="0"/>
          <w:numId w:val="2"/>
        </w:numPr>
        <w:snapToGrid w:val="0"/>
        <w:ind w:leftChars="0" w:left="1418" w:hanging="28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精緻實習規劃。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4F78B5">
      <w:pPr>
        <w:pStyle w:val="a3"/>
        <w:numPr>
          <w:ilvl w:val="0"/>
          <w:numId w:val="2"/>
        </w:numPr>
        <w:snapToGrid w:val="0"/>
        <w:ind w:leftChars="0" w:left="1418" w:hanging="28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建立自我審查、評核與改善機制。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0979E8">
      <w:pPr>
        <w:pStyle w:val="a3"/>
        <w:numPr>
          <w:ilvl w:val="0"/>
          <w:numId w:val="1"/>
        </w:numPr>
        <w:snapToGrid w:val="0"/>
        <w:spacing w:line="400" w:lineRule="exact"/>
        <w:ind w:leftChars="0" w:left="1134" w:hanging="113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各</w:t>
      </w:r>
      <w:proofErr w:type="gramStart"/>
      <w:r w:rsidRPr="000979E8">
        <w:rPr>
          <w:rFonts w:ascii="標楷體" w:eastAsia="標楷體" w:hAnsi="標楷體" w:hint="eastAsia"/>
          <w:sz w:val="24"/>
        </w:rPr>
        <w:t>學系得依</w:t>
      </w:r>
      <w:proofErr w:type="gramEnd"/>
      <w:r w:rsidRPr="000979E8">
        <w:rPr>
          <w:rFonts w:ascii="標楷體" w:eastAsia="標楷體" w:hAnsi="標楷體" w:hint="eastAsia"/>
          <w:sz w:val="24"/>
        </w:rPr>
        <w:t>專業特性及發展特色，選定合作企業廠商，提供產業觀點及職場實務經驗，以協助課程規劃、設計教學方法、推薦資深業師到校協同教學、提供校外實習機會等，以強化學生實作技能，並符合業界人才需求。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0979E8">
      <w:pPr>
        <w:pStyle w:val="a3"/>
        <w:numPr>
          <w:ilvl w:val="0"/>
          <w:numId w:val="1"/>
        </w:numPr>
        <w:snapToGrid w:val="0"/>
        <w:spacing w:line="400" w:lineRule="exact"/>
        <w:ind w:leftChars="0" w:left="1134" w:hanging="113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各學系仍得以</w:t>
      </w:r>
      <w:proofErr w:type="gramStart"/>
      <w:r w:rsidRPr="000979E8">
        <w:rPr>
          <w:rFonts w:ascii="標楷體" w:eastAsia="標楷體" w:hAnsi="標楷體" w:hint="eastAsia"/>
          <w:sz w:val="24"/>
        </w:rPr>
        <w:t>學程化課程</w:t>
      </w:r>
      <w:proofErr w:type="gramEnd"/>
      <w:r w:rsidRPr="000979E8">
        <w:rPr>
          <w:rFonts w:ascii="標楷體" w:eastAsia="標楷體" w:hAnsi="標楷體" w:hint="eastAsia"/>
          <w:sz w:val="24"/>
        </w:rPr>
        <w:t>架構主體為原則，將「系專業選修學程」按「產業應用」或「實務研究」性質，規劃「分流模組課程」，供學生大二下學期選擇，大三開始辦理分流。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0979E8">
      <w:pPr>
        <w:pStyle w:val="a3"/>
        <w:snapToGrid w:val="0"/>
        <w:spacing w:line="400" w:lineRule="exact"/>
        <w:ind w:leftChars="0" w:left="113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各學系應協助學生為取得國家專業證照考試所需，得</w:t>
      </w:r>
      <w:proofErr w:type="gramStart"/>
      <w:r w:rsidRPr="000979E8">
        <w:rPr>
          <w:rFonts w:ascii="標楷體" w:eastAsia="標楷體" w:hAnsi="標楷體" w:hint="eastAsia"/>
          <w:sz w:val="24"/>
        </w:rPr>
        <w:t>安排於寒</w:t>
      </w:r>
      <w:proofErr w:type="gramEnd"/>
      <w:r w:rsidRPr="000979E8">
        <w:rPr>
          <w:rFonts w:ascii="標楷體" w:eastAsia="標楷體" w:hAnsi="標楷體" w:hint="eastAsia"/>
          <w:sz w:val="24"/>
        </w:rPr>
        <w:t>、暑假赴企業、機構等專業實(見)習</w:t>
      </w:r>
      <w:r w:rsidRPr="000979E8">
        <w:rPr>
          <w:rFonts w:ascii="標楷體" w:eastAsia="標楷體" w:hAnsi="標楷體" w:hint="eastAsia"/>
          <w:color w:val="000000"/>
          <w:sz w:val="24"/>
        </w:rPr>
        <w:t>，</w:t>
      </w:r>
      <w:r w:rsidRPr="000979E8">
        <w:rPr>
          <w:rFonts w:ascii="標楷體" w:eastAsia="標楷體" w:hAnsi="標楷體" w:hint="eastAsia"/>
          <w:sz w:val="24"/>
        </w:rPr>
        <w:t>或於學期中以</w:t>
      </w:r>
      <w:r w:rsidRPr="000979E8">
        <w:rPr>
          <w:rFonts w:ascii="標楷體" w:eastAsia="標楷體" w:hAnsi="標楷體" w:hint="eastAsia"/>
          <w:color w:val="000000"/>
          <w:sz w:val="24"/>
        </w:rPr>
        <w:t>彈性</w:t>
      </w:r>
      <w:r w:rsidRPr="000979E8">
        <w:rPr>
          <w:rFonts w:ascii="標楷體" w:eastAsia="標楷體" w:hAnsi="標楷體" w:hint="eastAsia"/>
          <w:sz w:val="24"/>
        </w:rPr>
        <w:t>時段實施。</w:t>
      </w:r>
    </w:p>
    <w:p w:rsidR="000979E8" w:rsidRPr="000979E8" w:rsidRDefault="000979E8" w:rsidP="000979E8">
      <w:pPr>
        <w:pStyle w:val="a3"/>
        <w:numPr>
          <w:ilvl w:val="0"/>
          <w:numId w:val="1"/>
        </w:numPr>
        <w:snapToGrid w:val="0"/>
        <w:spacing w:line="400" w:lineRule="exact"/>
        <w:ind w:leftChars="0" w:left="1134" w:hanging="113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各學系之「系專業選修學程」之模組課程，除共同課程外，有關實習及學分按下列方式辦理：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0979E8">
      <w:pPr>
        <w:pStyle w:val="a3"/>
        <w:numPr>
          <w:ilvl w:val="0"/>
          <w:numId w:val="3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「產業應用模組課程」</w:t>
      </w:r>
      <w:r w:rsidRPr="000979E8">
        <w:rPr>
          <w:rFonts w:ascii="標楷體" w:eastAsia="標楷體" w:hAnsi="標楷體"/>
          <w:sz w:val="24"/>
        </w:rPr>
        <w:t>-</w:t>
      </w:r>
      <w:r w:rsidRPr="000979E8">
        <w:rPr>
          <w:rFonts w:ascii="標楷體" w:eastAsia="標楷體" w:hAnsi="標楷體" w:hint="eastAsia"/>
          <w:sz w:val="24"/>
        </w:rPr>
        <w:t>應包含一至二個學期(簡稱「7+1」、「3+1」)之校外實習課程;學生於大三或大四學期中參加校外實習，且成績合格者，每學期得取得之畢業學分</w:t>
      </w:r>
      <w:r w:rsidR="001F6414" w:rsidRPr="004F78B5">
        <w:rPr>
          <w:rFonts w:ascii="標楷體" w:eastAsia="標楷體" w:hAnsi="標楷體" w:hint="eastAsia"/>
          <w:sz w:val="24"/>
        </w:rPr>
        <w:t>、實習時數等相關規定依據本校「學生校(海)外實習作業規範」辦理。</w:t>
      </w:r>
      <w:r w:rsidRPr="004F78B5">
        <w:rPr>
          <w:rFonts w:ascii="標楷體" w:eastAsia="標楷體" w:hAnsi="標楷體"/>
          <w:sz w:val="24"/>
        </w:rPr>
        <w:t xml:space="preserve"> </w:t>
      </w:r>
    </w:p>
    <w:p w:rsidR="000979E8" w:rsidRDefault="000979E8" w:rsidP="000979E8">
      <w:pPr>
        <w:pStyle w:val="a3"/>
        <w:numPr>
          <w:ilvl w:val="0"/>
          <w:numId w:val="3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「實務研究模組課程」</w:t>
      </w:r>
      <w:r w:rsidRPr="000979E8">
        <w:rPr>
          <w:rFonts w:ascii="標楷體" w:eastAsia="標楷體" w:hAnsi="標楷體"/>
          <w:sz w:val="24"/>
        </w:rPr>
        <w:t>-</w:t>
      </w:r>
      <w:r w:rsidRPr="000979E8">
        <w:rPr>
          <w:rFonts w:ascii="標楷體" w:eastAsia="標楷體" w:hAnsi="標楷體" w:hint="eastAsia"/>
          <w:sz w:val="24"/>
        </w:rPr>
        <w:t>則以在校學習為主，並得安排暑期實務實習，其</w:t>
      </w:r>
      <w:proofErr w:type="gramStart"/>
      <w:r w:rsidRPr="000979E8">
        <w:rPr>
          <w:rFonts w:ascii="標楷體" w:eastAsia="標楷體" w:hAnsi="標楷體" w:hint="eastAsia"/>
          <w:sz w:val="24"/>
        </w:rPr>
        <w:t>學分悉按本校</w:t>
      </w:r>
      <w:proofErr w:type="gramEnd"/>
      <w:r w:rsidRPr="000979E8">
        <w:rPr>
          <w:rFonts w:ascii="標楷體" w:eastAsia="標楷體" w:hAnsi="標楷體" w:hint="eastAsia"/>
          <w:sz w:val="24"/>
        </w:rPr>
        <w:t>修習學分規定辦理。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0979E8">
      <w:pPr>
        <w:pStyle w:val="a3"/>
        <w:numPr>
          <w:ilvl w:val="0"/>
          <w:numId w:val="1"/>
        </w:numPr>
        <w:snapToGrid w:val="0"/>
        <w:spacing w:line="400" w:lineRule="exact"/>
        <w:ind w:leftChars="0" w:left="1134" w:hanging="113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本校為精緻校外實習實質內涵，有關實習制度之機制面、計畫面、執行面、檢</w:t>
      </w:r>
      <w:proofErr w:type="gramStart"/>
      <w:r w:rsidRPr="000979E8">
        <w:rPr>
          <w:rFonts w:ascii="標楷體" w:eastAsia="標楷體" w:hAnsi="標楷體" w:hint="eastAsia"/>
          <w:sz w:val="24"/>
        </w:rPr>
        <w:t>覈</w:t>
      </w:r>
      <w:proofErr w:type="gramEnd"/>
      <w:r w:rsidRPr="000979E8">
        <w:rPr>
          <w:rFonts w:ascii="標楷體" w:eastAsia="標楷體" w:hAnsi="標楷體" w:hint="eastAsia"/>
          <w:sz w:val="24"/>
        </w:rPr>
        <w:t>面與改善面，由「學習暨生涯發展中心」訂定相關規範，各學系依實習屬性另訂實施細則。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0979E8">
      <w:pPr>
        <w:pStyle w:val="a3"/>
        <w:numPr>
          <w:ilvl w:val="0"/>
          <w:numId w:val="1"/>
        </w:numPr>
        <w:snapToGrid w:val="0"/>
        <w:spacing w:line="400" w:lineRule="exact"/>
        <w:ind w:leftChars="0" w:left="1134" w:hanging="113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本校各學系學生所須達成「專業力」之核心能力畢業門檻，悉依本校「學生基本素養</w:t>
      </w:r>
      <w:r w:rsidRPr="000979E8">
        <w:rPr>
          <w:rFonts w:ascii="標楷體" w:eastAsia="標楷體" w:hAnsi="標楷體"/>
          <w:sz w:val="24"/>
        </w:rPr>
        <w:t>/</w:t>
      </w:r>
      <w:r w:rsidRPr="000979E8">
        <w:rPr>
          <w:rFonts w:ascii="標楷體" w:eastAsia="標楷體" w:hAnsi="標楷體" w:hint="eastAsia"/>
          <w:sz w:val="24"/>
        </w:rPr>
        <w:t>核心能力暨其檢定辦法」第</w:t>
      </w:r>
      <w:r w:rsidRPr="000979E8">
        <w:rPr>
          <w:rFonts w:ascii="標楷體" w:eastAsia="標楷體" w:hAnsi="標楷體"/>
          <w:sz w:val="24"/>
        </w:rPr>
        <w:t>4</w:t>
      </w:r>
      <w:r w:rsidRPr="000979E8">
        <w:rPr>
          <w:rFonts w:ascii="標楷體" w:eastAsia="標楷體" w:hAnsi="標楷體" w:hint="eastAsia"/>
          <w:sz w:val="24"/>
        </w:rPr>
        <w:t>條之規定辦理。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0979E8">
      <w:pPr>
        <w:pStyle w:val="a3"/>
        <w:numPr>
          <w:ilvl w:val="0"/>
          <w:numId w:val="1"/>
        </w:numPr>
        <w:snapToGrid w:val="0"/>
        <w:spacing w:line="400" w:lineRule="exact"/>
        <w:ind w:leftChars="0" w:left="1134" w:hanging="113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各學系之分流模組課程架構與課程大綱，應經系院校三級課程委員會審查，有關課程架構、課程大綱、教材及學生學習成效等送外審查事項，</w:t>
      </w:r>
      <w:proofErr w:type="gramStart"/>
      <w:r w:rsidRPr="000979E8">
        <w:rPr>
          <w:rFonts w:ascii="標楷體" w:eastAsia="標楷體" w:hAnsi="標楷體" w:hint="eastAsia"/>
          <w:sz w:val="24"/>
        </w:rPr>
        <w:t>悉按本校</w:t>
      </w:r>
      <w:proofErr w:type="gramEnd"/>
      <w:r w:rsidRPr="000979E8">
        <w:rPr>
          <w:rFonts w:ascii="標楷體" w:eastAsia="標楷體" w:hAnsi="標楷體" w:hint="eastAsia"/>
          <w:sz w:val="24"/>
        </w:rPr>
        <w:t>「課程規劃與課程大綱外審實施要點」規定辦理。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0979E8">
      <w:pPr>
        <w:pStyle w:val="a3"/>
        <w:numPr>
          <w:ilvl w:val="0"/>
          <w:numId w:val="1"/>
        </w:numPr>
        <w:snapToGrid w:val="0"/>
        <w:spacing w:line="400" w:lineRule="exact"/>
        <w:ind w:leftChars="0" w:left="1134" w:hanging="113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學生修畢「分流模組課程」者，</w:t>
      </w:r>
      <w:proofErr w:type="gramStart"/>
      <w:r w:rsidRPr="000979E8">
        <w:rPr>
          <w:rFonts w:ascii="標楷體" w:eastAsia="標楷體" w:hAnsi="標楷體" w:hint="eastAsia"/>
          <w:sz w:val="24"/>
        </w:rPr>
        <w:t>均於畢業證書</w:t>
      </w:r>
      <w:proofErr w:type="gramEnd"/>
      <w:r w:rsidRPr="000979E8">
        <w:rPr>
          <w:rFonts w:ascii="標楷體" w:eastAsia="標楷體" w:hAnsi="標楷體" w:hint="eastAsia"/>
          <w:sz w:val="24"/>
        </w:rPr>
        <w:t>加</w:t>
      </w:r>
      <w:proofErr w:type="gramStart"/>
      <w:r w:rsidRPr="000979E8">
        <w:rPr>
          <w:rFonts w:ascii="標楷體" w:eastAsia="標楷體" w:hAnsi="標楷體" w:hint="eastAsia"/>
          <w:sz w:val="24"/>
        </w:rPr>
        <w:t>註</w:t>
      </w:r>
      <w:proofErr w:type="gramEnd"/>
      <w:r w:rsidRPr="000979E8">
        <w:rPr>
          <w:rFonts w:ascii="標楷體" w:eastAsia="標楷體" w:hAnsi="標楷體"/>
          <w:sz w:val="24"/>
        </w:rPr>
        <w:t>“</w:t>
      </w:r>
      <w:r w:rsidRPr="000979E8">
        <w:rPr>
          <w:rFonts w:ascii="標楷體" w:eastAsia="標楷體" w:hAnsi="標楷體" w:hint="eastAsia"/>
          <w:sz w:val="24"/>
        </w:rPr>
        <w:t>專業選修：</w:t>
      </w:r>
      <w:proofErr w:type="spellStart"/>
      <w:r w:rsidRPr="000979E8">
        <w:rPr>
          <w:rFonts w:ascii="標楷體" w:eastAsia="標楷體" w:hAnsi="標楷體"/>
          <w:sz w:val="24"/>
        </w:rPr>
        <w:t>oooo</w:t>
      </w:r>
      <w:proofErr w:type="spellEnd"/>
      <w:r w:rsidRPr="000979E8">
        <w:rPr>
          <w:rFonts w:ascii="標楷體" w:eastAsia="標楷體" w:hAnsi="標楷體" w:hint="eastAsia"/>
          <w:sz w:val="24"/>
        </w:rPr>
        <w:t>產業應用模組課程</w:t>
      </w:r>
      <w:proofErr w:type="gramStart"/>
      <w:r w:rsidRPr="000979E8">
        <w:rPr>
          <w:rFonts w:ascii="標楷體" w:eastAsia="標楷體" w:hAnsi="標楷體" w:hint="eastAsia"/>
          <w:sz w:val="24"/>
        </w:rPr>
        <w:t>＂</w:t>
      </w:r>
      <w:proofErr w:type="gramEnd"/>
      <w:r w:rsidRPr="000979E8">
        <w:rPr>
          <w:rFonts w:ascii="標楷體" w:eastAsia="標楷體" w:hAnsi="標楷體" w:hint="eastAsia"/>
          <w:sz w:val="24"/>
        </w:rPr>
        <w:t>或</w:t>
      </w:r>
      <w:r w:rsidRPr="000979E8">
        <w:rPr>
          <w:rFonts w:ascii="標楷體" w:eastAsia="標楷體" w:hAnsi="標楷體"/>
          <w:sz w:val="24"/>
        </w:rPr>
        <w:t>“</w:t>
      </w:r>
      <w:r w:rsidRPr="000979E8">
        <w:rPr>
          <w:rFonts w:ascii="標楷體" w:eastAsia="標楷體" w:hAnsi="標楷體" w:hint="eastAsia"/>
          <w:sz w:val="24"/>
        </w:rPr>
        <w:t>專業選修：</w:t>
      </w:r>
      <w:proofErr w:type="spellStart"/>
      <w:r w:rsidRPr="000979E8">
        <w:rPr>
          <w:rFonts w:ascii="標楷體" w:eastAsia="標楷體" w:hAnsi="標楷體"/>
          <w:sz w:val="24"/>
        </w:rPr>
        <w:t>oooo</w:t>
      </w:r>
      <w:proofErr w:type="spellEnd"/>
      <w:r w:rsidRPr="000979E8">
        <w:rPr>
          <w:rFonts w:ascii="標楷體" w:eastAsia="標楷體" w:hAnsi="標楷體" w:hint="eastAsia"/>
          <w:sz w:val="24"/>
        </w:rPr>
        <w:t>實務研究模組課程」。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0979E8" w:rsidRPr="000979E8" w:rsidRDefault="000979E8" w:rsidP="000979E8">
      <w:pPr>
        <w:pStyle w:val="a3"/>
        <w:numPr>
          <w:ilvl w:val="0"/>
          <w:numId w:val="1"/>
        </w:numPr>
        <w:snapToGrid w:val="0"/>
        <w:spacing w:line="400" w:lineRule="exact"/>
        <w:ind w:leftChars="0" w:left="1134" w:hanging="1134"/>
        <w:jc w:val="both"/>
        <w:rPr>
          <w:rFonts w:ascii="標楷體" w:eastAsia="標楷體" w:hAnsi="標楷體"/>
          <w:sz w:val="24"/>
        </w:rPr>
      </w:pPr>
      <w:r w:rsidRPr="000979E8">
        <w:rPr>
          <w:rFonts w:ascii="標楷體" w:eastAsia="標楷體" w:hAnsi="標楷體" w:hint="eastAsia"/>
          <w:sz w:val="24"/>
        </w:rPr>
        <w:t>本辦法未盡事宜悉依本校相關規定辦理。</w:t>
      </w:r>
      <w:r w:rsidRPr="000979E8">
        <w:rPr>
          <w:rFonts w:ascii="標楷體" w:eastAsia="標楷體" w:hAnsi="標楷體"/>
          <w:sz w:val="24"/>
        </w:rPr>
        <w:t xml:space="preserve"> </w:t>
      </w:r>
    </w:p>
    <w:p w:rsidR="006635B5" w:rsidRPr="004F78B5" w:rsidRDefault="000979E8" w:rsidP="004F78B5">
      <w:pPr>
        <w:pStyle w:val="a3"/>
        <w:numPr>
          <w:ilvl w:val="0"/>
          <w:numId w:val="1"/>
        </w:numPr>
        <w:snapToGrid w:val="0"/>
        <w:spacing w:line="400" w:lineRule="exact"/>
        <w:ind w:leftChars="0" w:left="1134" w:hanging="1134"/>
        <w:jc w:val="both"/>
        <w:rPr>
          <w:rFonts w:hint="eastAsia"/>
          <w:sz w:val="24"/>
        </w:rPr>
      </w:pPr>
      <w:r w:rsidRPr="000979E8">
        <w:rPr>
          <w:rFonts w:ascii="標楷體" w:eastAsia="標楷體" w:hAnsi="標楷體" w:hint="eastAsia"/>
          <w:sz w:val="24"/>
        </w:rPr>
        <w:t>本辦法經行政會議通過，陳請校長核定後發布施行，修正時亦同。</w:t>
      </w:r>
    </w:p>
    <w:sectPr w:rsidR="006635B5" w:rsidRPr="004F78B5" w:rsidSect="004F78B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408C" w:rsidRDefault="00AE408C" w:rsidP="004F78B5">
      <w:r>
        <w:separator/>
      </w:r>
    </w:p>
  </w:endnote>
  <w:endnote w:type="continuationSeparator" w:id="0">
    <w:p w:rsidR="00AE408C" w:rsidRDefault="00AE408C" w:rsidP="004F7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408C" w:rsidRDefault="00AE408C" w:rsidP="004F78B5">
      <w:r>
        <w:separator/>
      </w:r>
    </w:p>
  </w:footnote>
  <w:footnote w:type="continuationSeparator" w:id="0">
    <w:p w:rsidR="00AE408C" w:rsidRDefault="00AE408C" w:rsidP="004F7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545C9"/>
    <w:multiLevelType w:val="hybridMultilevel"/>
    <w:tmpl w:val="3ECA4536"/>
    <w:lvl w:ilvl="0" w:tplc="7A8A92F2">
      <w:start w:val="1"/>
      <w:numFmt w:val="taiwaneseCountingThousand"/>
      <w:lvlText w:val="第%1條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8F2837"/>
    <w:multiLevelType w:val="hybridMultilevel"/>
    <w:tmpl w:val="22686F8A"/>
    <w:lvl w:ilvl="0" w:tplc="3A10EBAA">
      <w:start w:val="1"/>
      <w:numFmt w:val="taiwaneseCountingThousand"/>
      <w:lvlText w:val="%1、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" w15:restartNumberingAfterBreak="0">
    <w:nsid w:val="425450F3"/>
    <w:multiLevelType w:val="hybridMultilevel"/>
    <w:tmpl w:val="88FA556E"/>
    <w:lvl w:ilvl="0" w:tplc="3A10EBAA">
      <w:start w:val="1"/>
      <w:numFmt w:val="taiwaneseCountingThousand"/>
      <w:lvlText w:val="%1、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4EFE38C8"/>
    <w:multiLevelType w:val="hybridMultilevel"/>
    <w:tmpl w:val="ABF42F8E"/>
    <w:lvl w:ilvl="0" w:tplc="1646CC3C">
      <w:start w:val="1"/>
      <w:numFmt w:val="taiwaneseCountingThousand"/>
      <w:lvlText w:val="%1、"/>
      <w:lvlJc w:val="left"/>
      <w:pPr>
        <w:ind w:left="480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DE47FE7"/>
    <w:multiLevelType w:val="hybridMultilevel"/>
    <w:tmpl w:val="F5A4248A"/>
    <w:lvl w:ilvl="0" w:tplc="2AB48AC8">
      <w:start w:val="1"/>
      <w:numFmt w:val="taiwaneseCountingThousand"/>
      <w:lvlText w:val="(%1)"/>
      <w:lvlJc w:val="left"/>
      <w:pPr>
        <w:ind w:left="2179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659" w:hanging="480"/>
      </w:pPr>
    </w:lvl>
    <w:lvl w:ilvl="2" w:tplc="0409001B" w:tentative="1">
      <w:start w:val="1"/>
      <w:numFmt w:val="lowerRoman"/>
      <w:lvlText w:val="%3."/>
      <w:lvlJc w:val="right"/>
      <w:pPr>
        <w:ind w:left="3139" w:hanging="480"/>
      </w:pPr>
    </w:lvl>
    <w:lvl w:ilvl="3" w:tplc="0409000F" w:tentative="1">
      <w:start w:val="1"/>
      <w:numFmt w:val="decimal"/>
      <w:lvlText w:val="%4."/>
      <w:lvlJc w:val="left"/>
      <w:pPr>
        <w:ind w:left="36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9" w:hanging="480"/>
      </w:pPr>
    </w:lvl>
    <w:lvl w:ilvl="5" w:tplc="0409001B" w:tentative="1">
      <w:start w:val="1"/>
      <w:numFmt w:val="lowerRoman"/>
      <w:lvlText w:val="%6."/>
      <w:lvlJc w:val="right"/>
      <w:pPr>
        <w:ind w:left="4579" w:hanging="480"/>
      </w:pPr>
    </w:lvl>
    <w:lvl w:ilvl="6" w:tplc="0409000F" w:tentative="1">
      <w:start w:val="1"/>
      <w:numFmt w:val="decimal"/>
      <w:lvlText w:val="%7."/>
      <w:lvlJc w:val="left"/>
      <w:pPr>
        <w:ind w:left="50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9" w:hanging="480"/>
      </w:pPr>
    </w:lvl>
    <w:lvl w:ilvl="8" w:tplc="0409001B" w:tentative="1">
      <w:start w:val="1"/>
      <w:numFmt w:val="lowerRoman"/>
      <w:lvlText w:val="%9."/>
      <w:lvlJc w:val="right"/>
      <w:pPr>
        <w:ind w:left="6019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9E8"/>
    <w:rsid w:val="00090569"/>
    <w:rsid w:val="000979E8"/>
    <w:rsid w:val="001D7A8C"/>
    <w:rsid w:val="001F6414"/>
    <w:rsid w:val="00286380"/>
    <w:rsid w:val="004041F0"/>
    <w:rsid w:val="0045542C"/>
    <w:rsid w:val="004F78B5"/>
    <w:rsid w:val="006635B5"/>
    <w:rsid w:val="00794DA8"/>
    <w:rsid w:val="0082769D"/>
    <w:rsid w:val="00A768BF"/>
    <w:rsid w:val="00AE408C"/>
    <w:rsid w:val="00B85033"/>
    <w:rsid w:val="00FA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07738A"/>
  <w15:chartTrackingRefBased/>
  <w15:docId w15:val="{362669F8-365D-40C6-A078-56973645F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79E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979E8"/>
    <w:pPr>
      <w:ind w:leftChars="200" w:left="480"/>
    </w:pPr>
    <w:rPr>
      <w:kern w:val="0"/>
      <w:sz w:val="20"/>
    </w:rPr>
  </w:style>
  <w:style w:type="character" w:customStyle="1" w:styleId="a4">
    <w:name w:val="清單段落 字元"/>
    <w:link w:val="a3"/>
    <w:uiPriority w:val="34"/>
    <w:locked/>
    <w:rsid w:val="000979E8"/>
    <w:rPr>
      <w:rFonts w:ascii="Times New Roman" w:eastAsia="新細明體" w:hAnsi="Times New Roman" w:cs="Times New Roman"/>
      <w:kern w:val="0"/>
      <w:sz w:val="20"/>
      <w:szCs w:val="24"/>
    </w:rPr>
  </w:style>
  <w:style w:type="paragraph" w:customStyle="1" w:styleId="1-new">
    <w:name w:val="(1)-new"/>
    <w:basedOn w:val="a"/>
    <w:link w:val="1-new0"/>
    <w:qFormat/>
    <w:rsid w:val="000979E8"/>
    <w:pPr>
      <w:tabs>
        <w:tab w:val="left" w:pos="4740"/>
      </w:tabs>
      <w:adjustRightInd w:val="0"/>
      <w:snapToGrid w:val="0"/>
      <w:spacing w:line="480" w:lineRule="exact"/>
      <w:ind w:leftChars="500" w:left="1620" w:hangingChars="150" w:hanging="420"/>
      <w:jc w:val="both"/>
    </w:pPr>
    <w:rPr>
      <w:rFonts w:ascii="標楷體" w:eastAsia="標楷體" w:hAnsi="標楷體" w:cs="Arial"/>
      <w:sz w:val="28"/>
      <w:szCs w:val="28"/>
    </w:rPr>
  </w:style>
  <w:style w:type="character" w:customStyle="1" w:styleId="1-new0">
    <w:name w:val="(1)-new 字元"/>
    <w:basedOn w:val="a0"/>
    <w:link w:val="1-new"/>
    <w:rsid w:val="000979E8"/>
    <w:rPr>
      <w:rFonts w:ascii="標楷體" w:eastAsia="標楷體" w:hAnsi="標楷體" w:cs="Arial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863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86380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uiPriority w:val="99"/>
    <w:unhideWhenUsed/>
    <w:rsid w:val="00A768BF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4F78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4F78B5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4F78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4F78B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asia1029</dc:creator>
  <cp:keywords/>
  <dc:description/>
  <cp:lastModifiedBy>黃瑞龍</cp:lastModifiedBy>
  <cp:revision>4</cp:revision>
  <cp:lastPrinted>2023-01-18T07:41:00Z</cp:lastPrinted>
  <dcterms:created xsi:type="dcterms:W3CDTF">2023-05-02T05:56:00Z</dcterms:created>
  <dcterms:modified xsi:type="dcterms:W3CDTF">2023-06-09T05:22:00Z</dcterms:modified>
</cp:coreProperties>
</file>