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2A0D" w:rsidRDefault="00C62A0D" w:rsidP="00F1678E">
      <w:pPr>
        <w:pStyle w:val="2-"/>
        <w:spacing w:after="240" w:line="420" w:lineRule="exact"/>
        <w:ind w:leftChars="0" w:left="0" w:firstLineChars="0" w:firstLine="0"/>
        <w:jc w:val="center"/>
        <w:outlineLvl w:val="9"/>
        <w:rPr>
          <w:rFonts w:ascii="標楷體" w:hAnsi="標楷體"/>
          <w:szCs w:val="28"/>
        </w:rPr>
      </w:pPr>
      <w:bookmarkStart w:id="0" w:name="_GoBack"/>
      <w:r>
        <w:rPr>
          <w:rFonts w:ascii="標楷體" w:hAnsi="標楷體" w:hint="eastAsia"/>
          <w:szCs w:val="28"/>
        </w:rPr>
        <w:t>亞洲大學學生成績作業要點</w:t>
      </w:r>
      <w:bookmarkEnd w:id="0"/>
    </w:p>
    <w:p w:rsidR="00C62A0D" w:rsidRDefault="00B5717F" w:rsidP="009C6CCF">
      <w:pPr>
        <w:pStyle w:val="2-"/>
        <w:spacing w:line="300" w:lineRule="exact"/>
        <w:ind w:leftChars="0" w:left="0" w:firstLineChars="0" w:firstLine="0"/>
        <w:jc w:val="right"/>
        <w:outlineLvl w:val="9"/>
        <w:rPr>
          <w:rFonts w:ascii="標楷體" w:hAnsi="標楷體"/>
          <w:b w:val="0"/>
          <w:sz w:val="20"/>
          <w:szCs w:val="20"/>
        </w:rPr>
      </w:pPr>
      <w:r>
        <w:rPr>
          <w:rFonts w:ascii="標楷體" w:hAnsi="標楷體" w:hint="eastAsia"/>
          <w:b w:val="0"/>
          <w:sz w:val="20"/>
          <w:szCs w:val="20"/>
        </w:rPr>
        <w:t xml:space="preserve">110.05.20 </w:t>
      </w:r>
      <w:r w:rsidR="00C62A0D">
        <w:rPr>
          <w:rFonts w:ascii="標楷體" w:hAnsi="標楷體" w:hint="eastAsia"/>
          <w:b w:val="0"/>
          <w:sz w:val="20"/>
          <w:szCs w:val="20"/>
        </w:rPr>
        <w:t>109學年度第2學期第1次教務會議</w:t>
      </w:r>
      <w:r>
        <w:rPr>
          <w:rFonts w:ascii="標楷體" w:hAnsi="標楷體" w:hint="eastAsia"/>
          <w:b w:val="0"/>
          <w:sz w:val="20"/>
          <w:szCs w:val="20"/>
        </w:rPr>
        <w:t>修正後通過訂定</w:t>
      </w:r>
    </w:p>
    <w:p w:rsidR="00A93CB7" w:rsidRPr="00A93CB7" w:rsidRDefault="00BD07BB" w:rsidP="009C6CCF">
      <w:pPr>
        <w:pStyle w:val="2-"/>
        <w:spacing w:line="300" w:lineRule="exact"/>
        <w:ind w:leftChars="0" w:left="0" w:firstLineChars="0" w:firstLine="0"/>
        <w:jc w:val="right"/>
        <w:outlineLvl w:val="9"/>
        <w:rPr>
          <w:rFonts w:ascii="標楷體" w:hAnsi="標楷體" w:hint="eastAsia"/>
          <w:b w:val="0"/>
          <w:sz w:val="20"/>
          <w:szCs w:val="20"/>
        </w:rPr>
      </w:pPr>
      <w:r>
        <w:rPr>
          <w:rFonts w:ascii="標楷體" w:hAnsi="標楷體" w:hint="eastAsia"/>
          <w:b w:val="0"/>
          <w:sz w:val="20"/>
          <w:szCs w:val="20"/>
        </w:rPr>
        <w:t>亞洲秘字第1100008780號函發布</w:t>
      </w:r>
    </w:p>
    <w:p w:rsidR="00C62A0D" w:rsidRDefault="00C62A0D" w:rsidP="00C62A0D">
      <w:pPr>
        <w:pStyle w:val="2-"/>
        <w:numPr>
          <w:ilvl w:val="0"/>
          <w:numId w:val="17"/>
        </w:numPr>
        <w:spacing w:line="420" w:lineRule="exact"/>
        <w:ind w:leftChars="0" w:left="851" w:firstLineChars="0" w:hanging="851"/>
        <w:jc w:val="left"/>
        <w:outlineLvl w:val="9"/>
        <w:rPr>
          <w:rFonts w:ascii="標楷體" w:hAnsi="標楷體" w:cs="標楷體c.炬.."/>
          <w:b w:val="0"/>
          <w:kern w:val="0"/>
          <w:sz w:val="24"/>
          <w:szCs w:val="24"/>
        </w:rPr>
      </w:pPr>
      <w:r>
        <w:rPr>
          <w:rFonts w:ascii="標楷體" w:hAnsi="標楷體" w:cs="標楷體c.炬.." w:hint="eastAsia"/>
          <w:b w:val="0"/>
          <w:kern w:val="0"/>
          <w:sz w:val="24"/>
          <w:szCs w:val="24"/>
        </w:rPr>
        <w:t>本校為辦理學生成績評量百分制與等第制相關事宜，特訂定本要點。</w:t>
      </w:r>
    </w:p>
    <w:p w:rsidR="00C62A0D" w:rsidRDefault="00C62A0D" w:rsidP="00C62A0D">
      <w:pPr>
        <w:pStyle w:val="2-"/>
        <w:numPr>
          <w:ilvl w:val="0"/>
          <w:numId w:val="17"/>
        </w:numPr>
        <w:spacing w:line="420" w:lineRule="exact"/>
        <w:ind w:leftChars="0" w:left="851" w:firstLineChars="0" w:hanging="851"/>
        <w:jc w:val="left"/>
        <w:outlineLvl w:val="9"/>
        <w:rPr>
          <w:rFonts w:ascii="標楷體" w:hAnsi="標楷體" w:cs="標楷體c.炬.."/>
          <w:b w:val="0"/>
          <w:kern w:val="0"/>
          <w:sz w:val="24"/>
          <w:szCs w:val="24"/>
        </w:rPr>
      </w:pPr>
      <w:r>
        <w:rPr>
          <w:rFonts w:ascii="標楷體" w:hAnsi="標楷體" w:cs="標楷體c.炬.." w:hint="eastAsia"/>
          <w:b w:val="0"/>
          <w:kern w:val="0"/>
          <w:sz w:val="24"/>
          <w:szCs w:val="24"/>
        </w:rPr>
        <w:t>學生學業成績以百分制與等第制並列，授課教師成績以百分制輸入，由系統依「等第制與百分制單科成績對照表」自動轉換等第成績。百分記分法以一百分為滿分，學士班、進修學士班以六十分為及格，研究生以七十分為及格。修讀「專長學程」之他系學生，</w:t>
      </w:r>
      <w:proofErr w:type="gramStart"/>
      <w:r>
        <w:rPr>
          <w:rFonts w:ascii="標楷體" w:hAnsi="標楷體" w:cs="標楷體c.炬.." w:hint="eastAsia"/>
          <w:b w:val="0"/>
          <w:kern w:val="0"/>
          <w:sz w:val="24"/>
          <w:szCs w:val="24"/>
        </w:rPr>
        <w:t>均按</w:t>
      </w:r>
      <w:proofErr w:type="gramEnd"/>
      <w:r>
        <w:rPr>
          <w:rFonts w:ascii="標楷體" w:hAnsi="標楷體" w:cs="標楷體c.炬.." w:hint="eastAsia"/>
          <w:b w:val="0"/>
          <w:kern w:val="0"/>
          <w:sz w:val="24"/>
          <w:szCs w:val="24"/>
        </w:rPr>
        <w:t>「及格/不及格計分制（Pass/Fail制」登錄期末學習成績。以「及格/不及格計分制</w:t>
      </w:r>
      <w:proofErr w:type="gramStart"/>
      <w:r>
        <w:rPr>
          <w:rFonts w:ascii="標楷體" w:hAnsi="標楷體" w:cs="標楷體c.炬.." w:hint="eastAsia"/>
          <w:b w:val="0"/>
          <w:kern w:val="0"/>
          <w:sz w:val="24"/>
          <w:szCs w:val="24"/>
        </w:rPr>
        <w:t>（</w:t>
      </w:r>
      <w:proofErr w:type="gramEnd"/>
      <w:r>
        <w:rPr>
          <w:rFonts w:ascii="標楷體" w:hAnsi="標楷體" w:cs="標楷體c.炬.." w:hint="eastAsia"/>
          <w:b w:val="0"/>
          <w:kern w:val="0"/>
          <w:sz w:val="24"/>
          <w:szCs w:val="24"/>
        </w:rPr>
        <w:t>Pass/Fail 制」之科目，不列入續領獎學金及學期學業平均成績計算。</w:t>
      </w:r>
      <w:r>
        <w:rPr>
          <w:rFonts w:ascii="標楷體" w:hAnsi="標楷體" w:cs="標楷體c.炬.." w:hint="eastAsia"/>
          <w:b w:val="0"/>
          <w:color w:val="FF0000"/>
          <w:kern w:val="0"/>
          <w:sz w:val="24"/>
          <w:szCs w:val="24"/>
        </w:rPr>
        <w:br/>
      </w:r>
      <w:r>
        <w:rPr>
          <w:rFonts w:ascii="標楷體" w:hAnsi="標楷體" w:cs="標楷體c.炬.." w:hint="eastAsia"/>
          <w:b w:val="0"/>
          <w:kern w:val="0"/>
          <w:sz w:val="24"/>
          <w:szCs w:val="24"/>
        </w:rPr>
        <w:t>等第制之等第(grade, G)、等第績分(grade point, GP) 及其與百分制對照表如下：</w:t>
      </w:r>
    </w:p>
    <w:tbl>
      <w:tblPr>
        <w:tblW w:w="886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2562"/>
        <w:gridCol w:w="2625"/>
      </w:tblGrid>
      <w:tr w:rsidR="00C62A0D" w:rsidRPr="000A7C98" w:rsidTr="00DE5C52">
        <w:trPr>
          <w:trHeight w:val="924"/>
          <w:jc w:val="right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等第</w:t>
            </w:r>
          </w:p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(grade, G)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等第績分(</w:t>
            </w:r>
            <w:proofErr w:type="spellStart"/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gradepoint,GP</w:t>
            </w:r>
            <w:proofErr w:type="spellEnd"/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)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spacing w:line="4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A7C98">
              <w:rPr>
                <w:rFonts w:ascii="標楷體" w:eastAsia="標楷體" w:hAnsi="標楷體" w:hint="eastAsia"/>
                <w:sz w:val="26"/>
                <w:szCs w:val="26"/>
              </w:rPr>
              <w:t>百分制</w:t>
            </w:r>
          </w:p>
          <w:p w:rsidR="00C62A0D" w:rsidRPr="000A7C98" w:rsidRDefault="00C62A0D" w:rsidP="00DE5C52">
            <w:pPr>
              <w:spacing w:line="4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A7C98">
              <w:rPr>
                <w:rFonts w:ascii="標楷體" w:eastAsia="標楷體" w:hAnsi="標楷體" w:hint="eastAsia"/>
                <w:sz w:val="26"/>
                <w:szCs w:val="26"/>
              </w:rPr>
              <w:t>分數區間</w:t>
            </w:r>
          </w:p>
        </w:tc>
      </w:tr>
      <w:tr w:rsidR="00C62A0D" w:rsidRPr="000A7C98" w:rsidTr="00DE5C52">
        <w:trPr>
          <w:trHeight w:val="303"/>
          <w:jc w:val="right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350" w:firstLine="910"/>
              <w:jc w:val="left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 xml:space="preserve">     A+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4.3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>90-100</w:t>
            </w:r>
          </w:p>
        </w:tc>
      </w:tr>
      <w:tr w:rsidR="00C62A0D" w:rsidRPr="000A7C98" w:rsidTr="00DE5C52">
        <w:trPr>
          <w:trHeight w:val="315"/>
          <w:jc w:val="right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350" w:firstLine="910"/>
              <w:jc w:val="left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 xml:space="preserve">     A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4.0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>85-89</w:t>
            </w:r>
          </w:p>
        </w:tc>
      </w:tr>
      <w:tr w:rsidR="00C62A0D" w:rsidRPr="000A7C98" w:rsidTr="00DE5C52">
        <w:trPr>
          <w:trHeight w:val="303"/>
          <w:jc w:val="right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350" w:firstLine="910"/>
              <w:jc w:val="left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 xml:space="preserve">     A-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3.7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>80-84</w:t>
            </w:r>
          </w:p>
        </w:tc>
      </w:tr>
      <w:tr w:rsidR="00C62A0D" w:rsidRPr="000A7C98" w:rsidTr="00DE5C52">
        <w:trPr>
          <w:trHeight w:val="303"/>
          <w:jc w:val="right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350" w:firstLine="910"/>
              <w:jc w:val="left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 xml:space="preserve">     B+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3.3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>77-79</w:t>
            </w:r>
          </w:p>
        </w:tc>
      </w:tr>
      <w:tr w:rsidR="00C62A0D" w:rsidRPr="000A7C98" w:rsidTr="00DE5C52">
        <w:trPr>
          <w:trHeight w:val="303"/>
          <w:jc w:val="right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350" w:firstLine="910"/>
              <w:jc w:val="left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 xml:space="preserve">     B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3.0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>73-76</w:t>
            </w:r>
          </w:p>
        </w:tc>
      </w:tr>
      <w:tr w:rsidR="00C62A0D" w:rsidRPr="000A7C98" w:rsidTr="00DE5C52">
        <w:trPr>
          <w:trHeight w:val="315"/>
          <w:jc w:val="right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350" w:firstLine="910"/>
              <w:outlineLvl w:val="9"/>
              <w:rPr>
                <w:rFonts w:ascii="標楷體" w:hAnsi="標楷體"/>
                <w:b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 xml:space="preserve"> B-(研究生及格標準)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2.7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>70-72</w:t>
            </w:r>
          </w:p>
        </w:tc>
      </w:tr>
      <w:tr w:rsidR="00C62A0D" w:rsidRPr="000A7C98" w:rsidTr="00DE5C52">
        <w:trPr>
          <w:trHeight w:val="303"/>
          <w:jc w:val="right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350" w:firstLine="910"/>
              <w:jc w:val="left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 xml:space="preserve">     C+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2.3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>67-69</w:t>
            </w:r>
          </w:p>
        </w:tc>
      </w:tr>
      <w:tr w:rsidR="00C62A0D" w:rsidRPr="000A7C98" w:rsidTr="00DE5C52">
        <w:trPr>
          <w:trHeight w:val="303"/>
          <w:jc w:val="right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350" w:firstLine="910"/>
              <w:jc w:val="left"/>
              <w:outlineLvl w:val="9"/>
              <w:rPr>
                <w:rFonts w:ascii="標楷體" w:hAnsi="標楷體"/>
                <w:b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 xml:space="preserve">     C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2.0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>63-66</w:t>
            </w:r>
          </w:p>
        </w:tc>
      </w:tr>
      <w:tr w:rsidR="00C62A0D" w:rsidRPr="000A7C98" w:rsidTr="00DE5C52">
        <w:trPr>
          <w:trHeight w:val="303"/>
          <w:jc w:val="right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350" w:firstLine="910"/>
              <w:jc w:val="left"/>
              <w:outlineLvl w:val="9"/>
              <w:rPr>
                <w:rFonts w:ascii="標楷體" w:hAnsi="標楷體"/>
                <w:b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 xml:space="preserve"> C-(學士班及格標準)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1.7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>60-62</w:t>
            </w:r>
          </w:p>
        </w:tc>
      </w:tr>
      <w:tr w:rsidR="00C62A0D" w:rsidRPr="000A7C98" w:rsidTr="00DE5C52">
        <w:trPr>
          <w:trHeight w:val="303"/>
          <w:jc w:val="right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350" w:firstLine="910"/>
              <w:jc w:val="left"/>
              <w:outlineLvl w:val="9"/>
              <w:rPr>
                <w:rFonts w:ascii="標楷體" w:hAnsi="標楷體"/>
                <w:b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 xml:space="preserve">      D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1.0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>50-59</w:t>
            </w:r>
          </w:p>
        </w:tc>
      </w:tr>
      <w:tr w:rsidR="00C62A0D" w:rsidRPr="000A7C98" w:rsidTr="00DE5C52">
        <w:trPr>
          <w:trHeight w:val="303"/>
          <w:jc w:val="right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350" w:firstLine="910"/>
              <w:jc w:val="left"/>
              <w:outlineLvl w:val="9"/>
              <w:rPr>
                <w:rFonts w:ascii="標楷體" w:hAnsi="標楷體"/>
                <w:b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 xml:space="preserve">      E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0.0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>1-49</w:t>
            </w:r>
          </w:p>
        </w:tc>
      </w:tr>
      <w:tr w:rsidR="00C62A0D" w:rsidRPr="000A7C98" w:rsidTr="00DE5C52">
        <w:trPr>
          <w:trHeight w:val="303"/>
          <w:jc w:val="right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350" w:firstLine="910"/>
              <w:jc w:val="left"/>
              <w:outlineLvl w:val="9"/>
              <w:rPr>
                <w:rFonts w:ascii="標楷體" w:hAnsi="標楷體"/>
                <w:b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sz w:val="26"/>
                <w:szCs w:val="26"/>
              </w:rPr>
              <w:t xml:space="preserve">      X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0.0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2A0D" w:rsidRPr="000A7C98" w:rsidRDefault="00C62A0D" w:rsidP="00DE5C52">
            <w:pPr>
              <w:pStyle w:val="2-"/>
              <w:spacing w:line="420" w:lineRule="exact"/>
              <w:ind w:leftChars="0" w:left="0" w:firstLineChars="0" w:firstLine="0"/>
              <w:jc w:val="center"/>
              <w:outlineLvl w:val="9"/>
              <w:rPr>
                <w:rFonts w:ascii="標楷體" w:hAnsi="標楷體"/>
                <w:b w:val="0"/>
                <w:kern w:val="0"/>
                <w:sz w:val="26"/>
                <w:szCs w:val="26"/>
              </w:rPr>
            </w:pPr>
            <w:r w:rsidRPr="000A7C98">
              <w:rPr>
                <w:rFonts w:ascii="標楷體" w:hAnsi="標楷體" w:hint="eastAsia"/>
                <w:b w:val="0"/>
                <w:kern w:val="0"/>
                <w:sz w:val="26"/>
                <w:szCs w:val="26"/>
              </w:rPr>
              <w:t>0</w:t>
            </w:r>
          </w:p>
        </w:tc>
      </w:tr>
    </w:tbl>
    <w:p w:rsidR="00C62A0D" w:rsidRDefault="00C62A0D" w:rsidP="00C62A0D">
      <w:pPr>
        <w:spacing w:line="420" w:lineRule="exact"/>
        <w:ind w:leftChars="350" w:left="840"/>
        <w:jc w:val="both"/>
        <w:rPr>
          <w:rFonts w:ascii="標楷體" w:eastAsia="標楷體" w:hAnsi="標楷體" w:cs="標楷體c.炬.."/>
          <w:bCs/>
          <w:kern w:val="0"/>
        </w:rPr>
      </w:pPr>
      <w:proofErr w:type="gramStart"/>
      <w:r>
        <w:rPr>
          <w:rFonts w:ascii="標楷體" w:eastAsia="標楷體" w:hAnsi="標楷體" w:cs="標楷體c.炬.." w:hint="eastAsia"/>
          <w:bCs/>
          <w:kern w:val="0"/>
        </w:rPr>
        <w:t>採等第制</w:t>
      </w:r>
      <w:proofErr w:type="gramEnd"/>
      <w:r>
        <w:rPr>
          <w:rFonts w:ascii="標楷體" w:eastAsia="標楷體" w:hAnsi="標楷體" w:cs="標楷體c.炬.." w:hint="eastAsia"/>
          <w:bCs/>
          <w:kern w:val="0"/>
        </w:rPr>
        <w:t xml:space="preserve">時，各科目成績以等第(G)呈現，並依其對照之等第績分(GP)計算等第績分平均(grade point </w:t>
      </w:r>
      <w:proofErr w:type="spellStart"/>
      <w:r>
        <w:rPr>
          <w:rFonts w:ascii="標楷體" w:eastAsia="標楷體" w:hAnsi="標楷體" w:cs="標楷體c.炬.." w:hint="eastAsia"/>
          <w:bCs/>
          <w:kern w:val="0"/>
        </w:rPr>
        <w:t>average,GPA</w:t>
      </w:r>
      <w:proofErr w:type="spellEnd"/>
      <w:r>
        <w:rPr>
          <w:rFonts w:ascii="標楷體" w:eastAsia="標楷體" w:hAnsi="標楷體" w:cs="標楷體c.炬.." w:hint="eastAsia"/>
          <w:bCs/>
          <w:kern w:val="0"/>
        </w:rPr>
        <w:t>)。</w:t>
      </w:r>
    </w:p>
    <w:p w:rsidR="00C62A0D" w:rsidRDefault="00C62A0D" w:rsidP="00C62A0D">
      <w:pPr>
        <w:spacing w:line="420" w:lineRule="exact"/>
        <w:ind w:leftChars="350" w:left="840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等第績分平均(GPA)之計算方法如下：</w:t>
      </w:r>
    </w:p>
    <w:p w:rsidR="00C62A0D" w:rsidRDefault="00C62A0D" w:rsidP="00C62A0D">
      <w:pPr>
        <w:pStyle w:val="a3"/>
        <w:numPr>
          <w:ilvl w:val="1"/>
          <w:numId w:val="18"/>
        </w:numPr>
        <w:spacing w:after="180" w:line="420" w:lineRule="exact"/>
        <w:ind w:leftChars="350" w:left="1320" w:hangingChars="200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各科目成績(GP)乘該科目學分數之總和為等第績分總數。</w:t>
      </w:r>
    </w:p>
    <w:p w:rsidR="00C62A0D" w:rsidRDefault="00C62A0D" w:rsidP="00C62A0D">
      <w:pPr>
        <w:pStyle w:val="a3"/>
        <w:numPr>
          <w:ilvl w:val="1"/>
          <w:numId w:val="18"/>
        </w:numPr>
        <w:spacing w:after="180" w:line="420" w:lineRule="exact"/>
        <w:ind w:leftChars="350" w:left="1320" w:hangingChars="200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各科目學分數乘該科目所得之等第積分之總和為等第積分總數。</w:t>
      </w:r>
    </w:p>
    <w:p w:rsidR="00C62A0D" w:rsidRDefault="00C62A0D" w:rsidP="00C62A0D">
      <w:pPr>
        <w:pStyle w:val="a3"/>
        <w:numPr>
          <w:ilvl w:val="1"/>
          <w:numId w:val="18"/>
        </w:numPr>
        <w:spacing w:after="180" w:line="420" w:lineRule="exact"/>
        <w:ind w:leftChars="350" w:left="1320" w:hangingChars="200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lastRenderedPageBreak/>
        <w:t>學生所修科目之學分總和為學分總數。</w:t>
      </w:r>
    </w:p>
    <w:p w:rsidR="00C62A0D" w:rsidRDefault="00C62A0D" w:rsidP="00C62A0D">
      <w:pPr>
        <w:pStyle w:val="a3"/>
        <w:numPr>
          <w:ilvl w:val="1"/>
          <w:numId w:val="18"/>
        </w:numPr>
        <w:spacing w:after="180" w:line="420" w:lineRule="exact"/>
        <w:ind w:leftChars="350" w:left="1320" w:hangingChars="200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以等第績分總數除以學分總數為學業等第績分平均(GPA)成績。</w:t>
      </w:r>
    </w:p>
    <w:p w:rsidR="00C62A0D" w:rsidRDefault="00C62A0D" w:rsidP="00C62A0D">
      <w:pPr>
        <w:pStyle w:val="a3"/>
        <w:numPr>
          <w:ilvl w:val="1"/>
          <w:numId w:val="18"/>
        </w:numPr>
        <w:spacing w:after="180" w:line="420" w:lineRule="exact"/>
        <w:ind w:leftChars="350" w:left="1416" w:hangingChars="240" w:hanging="576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學業等第績分平均(GPA)之計算，包括不及格科目及零分之科目。暑修成績不列入學期(年)、歷年學業等第績分平均成績計算，但列入畢業成績計算。</w:t>
      </w:r>
    </w:p>
    <w:p w:rsidR="00C62A0D" w:rsidRDefault="00C62A0D" w:rsidP="00C62A0D">
      <w:pPr>
        <w:pStyle w:val="a3"/>
        <w:numPr>
          <w:ilvl w:val="1"/>
          <w:numId w:val="18"/>
        </w:numPr>
        <w:spacing w:after="180" w:line="420" w:lineRule="exact"/>
        <w:ind w:leftChars="350" w:left="1320" w:hangingChars="200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體育、全民國防教育軍事訓練選修課程併入核計。</w:t>
      </w:r>
    </w:p>
    <w:p w:rsidR="00C62A0D" w:rsidRDefault="00C62A0D" w:rsidP="00C62A0D">
      <w:pPr>
        <w:pStyle w:val="a3"/>
        <w:numPr>
          <w:ilvl w:val="0"/>
          <w:numId w:val="17"/>
        </w:numPr>
        <w:spacing w:after="180" w:line="420" w:lineRule="exact"/>
        <w:ind w:leftChars="0" w:left="851" w:hanging="851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學生各項成績</w:t>
      </w:r>
      <w:proofErr w:type="gramStart"/>
      <w:r>
        <w:rPr>
          <w:rFonts w:ascii="標楷體" w:eastAsia="標楷體" w:hAnsi="標楷體" w:cs="標楷體c.炬.." w:hint="eastAsia"/>
          <w:bCs/>
          <w:kern w:val="0"/>
        </w:rPr>
        <w:t>排名均以百分制</w:t>
      </w:r>
      <w:proofErr w:type="gramEnd"/>
      <w:r>
        <w:rPr>
          <w:rFonts w:ascii="標楷體" w:eastAsia="標楷體" w:hAnsi="標楷體" w:cs="標楷體c.炬.." w:hint="eastAsia"/>
          <w:bCs/>
          <w:kern w:val="0"/>
        </w:rPr>
        <w:t>計算，學士班學業成績排名以班級為單位，延畢生之畢業（累計）排名與應屆畢業生合併計算，原各學期排名不變。研究所二年級以上因專業領域不同，不做學業成績排名。</w:t>
      </w:r>
    </w:p>
    <w:p w:rsidR="00C62A0D" w:rsidRDefault="00C62A0D" w:rsidP="00C62A0D">
      <w:pPr>
        <w:pStyle w:val="a3"/>
        <w:numPr>
          <w:ilvl w:val="0"/>
          <w:numId w:val="17"/>
        </w:numPr>
        <w:spacing w:after="180" w:line="420" w:lineRule="exact"/>
        <w:ind w:leftChars="0" w:left="851" w:hanging="851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成績複查：</w:t>
      </w:r>
    </w:p>
    <w:p w:rsidR="00C62A0D" w:rsidRDefault="00C62A0D" w:rsidP="00C62A0D">
      <w:pPr>
        <w:pStyle w:val="a3"/>
        <w:numPr>
          <w:ilvl w:val="0"/>
          <w:numId w:val="19"/>
        </w:numPr>
        <w:spacing w:after="180" w:line="420" w:lineRule="exact"/>
        <w:ind w:leftChars="0" w:left="1418" w:hanging="567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學生對授課教師定之學期成績有疑義者，應於成績登錄截止日兩</w:t>
      </w:r>
      <w:proofErr w:type="gramStart"/>
      <w:r>
        <w:rPr>
          <w:rFonts w:ascii="標楷體" w:eastAsia="標楷體" w:hAnsi="標楷體" w:cs="標楷體c.炬.." w:hint="eastAsia"/>
          <w:bCs/>
          <w:kern w:val="0"/>
        </w:rPr>
        <w:t>週</w:t>
      </w:r>
      <w:proofErr w:type="gramEnd"/>
      <w:r>
        <w:rPr>
          <w:rFonts w:ascii="標楷體" w:eastAsia="標楷體" w:hAnsi="標楷體" w:cs="標楷體c.炬.." w:hint="eastAsia"/>
          <w:bCs/>
          <w:kern w:val="0"/>
        </w:rPr>
        <w:t>內，洽就讀學系(或通識教育中心)填其「學生成績複查申請表」申請成績複查；學系(或通識教育中心)受理後，應於</w:t>
      </w:r>
      <w:proofErr w:type="gramStart"/>
      <w:r>
        <w:rPr>
          <w:rFonts w:ascii="標楷體" w:eastAsia="標楷體" w:hAnsi="標楷體" w:cs="標楷體c.炬.." w:hint="eastAsia"/>
          <w:bCs/>
          <w:kern w:val="0"/>
        </w:rPr>
        <w:t>一</w:t>
      </w:r>
      <w:proofErr w:type="gramEnd"/>
      <w:r>
        <w:rPr>
          <w:rFonts w:ascii="標楷體" w:eastAsia="標楷體" w:hAnsi="標楷體" w:cs="標楷體c.炬.." w:hint="eastAsia"/>
          <w:bCs/>
          <w:kern w:val="0"/>
        </w:rPr>
        <w:t>週轉知授課教師處理。</w:t>
      </w:r>
    </w:p>
    <w:p w:rsidR="00C62A0D" w:rsidRDefault="00C62A0D" w:rsidP="00C62A0D">
      <w:pPr>
        <w:pStyle w:val="a3"/>
        <w:numPr>
          <w:ilvl w:val="0"/>
          <w:numId w:val="19"/>
        </w:numPr>
        <w:spacing w:after="180" w:line="420" w:lineRule="exact"/>
        <w:ind w:leftChars="0" w:left="1418" w:hanging="567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授課教師接獲成績複查通知，應於</w:t>
      </w:r>
      <w:proofErr w:type="gramStart"/>
      <w:r>
        <w:rPr>
          <w:rFonts w:ascii="標楷體" w:eastAsia="標楷體" w:hAnsi="標楷體" w:cs="標楷體c.炬.." w:hint="eastAsia"/>
          <w:bCs/>
          <w:kern w:val="0"/>
        </w:rPr>
        <w:t>一</w:t>
      </w:r>
      <w:proofErr w:type="gramEnd"/>
      <w:r>
        <w:rPr>
          <w:rFonts w:ascii="標楷體" w:eastAsia="標楷體" w:hAnsi="標楷體" w:cs="標楷體c.炬.." w:hint="eastAsia"/>
          <w:bCs/>
          <w:kern w:val="0"/>
        </w:rPr>
        <w:t>週內就申請事項明確認後答覆學生並</w:t>
      </w:r>
      <w:proofErr w:type="gramStart"/>
      <w:r>
        <w:rPr>
          <w:rFonts w:ascii="標楷體" w:eastAsia="標楷體" w:hAnsi="標楷體" w:cs="標楷體c.炬.." w:hint="eastAsia"/>
          <w:bCs/>
          <w:kern w:val="0"/>
        </w:rPr>
        <w:t>副知系</w:t>
      </w:r>
      <w:proofErr w:type="gramEnd"/>
      <w:r>
        <w:rPr>
          <w:rFonts w:ascii="標楷體" w:eastAsia="標楷體" w:hAnsi="標楷體" w:cs="標楷體c.炬.." w:hint="eastAsia"/>
          <w:bCs/>
          <w:kern w:val="0"/>
        </w:rPr>
        <w:t>所辦公室(或通識教育中心 )。</w:t>
      </w:r>
    </w:p>
    <w:p w:rsidR="00C62A0D" w:rsidRDefault="00C62A0D" w:rsidP="00C62A0D">
      <w:pPr>
        <w:pStyle w:val="a3"/>
        <w:numPr>
          <w:ilvl w:val="0"/>
          <w:numId w:val="17"/>
        </w:numPr>
        <w:spacing w:after="180" w:line="420" w:lineRule="exact"/>
        <w:ind w:leftChars="0" w:left="851" w:hanging="851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學期成績更正：</w:t>
      </w:r>
    </w:p>
    <w:p w:rsidR="00C62A0D" w:rsidRDefault="00C62A0D" w:rsidP="00C62A0D">
      <w:pPr>
        <w:pStyle w:val="a3"/>
        <w:numPr>
          <w:ilvl w:val="0"/>
          <w:numId w:val="20"/>
        </w:numPr>
        <w:spacing w:after="180" w:line="420" w:lineRule="exact"/>
        <w:ind w:leftChars="350" w:left="1416" w:hangingChars="240" w:hanging="576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學生學期成績經任課教師評定後，於教務處規定之成績登錄截止日前逕自上網登錄， 登錄後不得請求更改。如確因教師計算錯誤</w:t>
      </w:r>
      <w:proofErr w:type="gramStart"/>
      <w:r>
        <w:rPr>
          <w:rFonts w:ascii="標楷體" w:eastAsia="標楷體" w:hAnsi="標楷體" w:cs="標楷體c.炬.." w:hint="eastAsia"/>
          <w:bCs/>
          <w:kern w:val="0"/>
        </w:rPr>
        <w:t>或漏登成績</w:t>
      </w:r>
      <w:proofErr w:type="gramEnd"/>
      <w:r>
        <w:rPr>
          <w:rFonts w:ascii="標楷體" w:eastAsia="標楷體" w:hAnsi="標楷體" w:cs="標楷體c.炬.." w:hint="eastAsia"/>
          <w:bCs/>
          <w:kern w:val="0"/>
        </w:rPr>
        <w:t>時，任課教師應填「亞洲大學教師更正成績登錄申請表」，並檢附下列資料，以憑辦理：</w:t>
      </w:r>
    </w:p>
    <w:p w:rsidR="00C62A0D" w:rsidRDefault="00C62A0D" w:rsidP="00C62A0D">
      <w:pPr>
        <w:pStyle w:val="a3"/>
        <w:numPr>
          <w:ilvl w:val="0"/>
          <w:numId w:val="21"/>
        </w:numPr>
        <w:spacing w:after="180" w:line="420" w:lineRule="exact"/>
        <w:ind w:leftChars="0" w:left="1645" w:hanging="284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因試卷、報告有漏</w:t>
      </w:r>
      <w:proofErr w:type="gramStart"/>
      <w:r>
        <w:rPr>
          <w:rFonts w:ascii="標楷體" w:eastAsia="標楷體" w:hAnsi="標楷體" w:cs="標楷體c.炬.." w:hint="eastAsia"/>
          <w:bCs/>
          <w:kern w:val="0"/>
        </w:rPr>
        <w:t>閱</w:t>
      </w:r>
      <w:proofErr w:type="gramEnd"/>
      <w:r>
        <w:rPr>
          <w:rFonts w:ascii="標楷體" w:eastAsia="標楷體" w:hAnsi="標楷體" w:cs="標楷體c.炬.." w:hint="eastAsia"/>
          <w:bCs/>
          <w:kern w:val="0"/>
        </w:rPr>
        <w:t>，或成績計算錯誤者，應</w:t>
      </w:r>
      <w:proofErr w:type="gramStart"/>
      <w:r>
        <w:rPr>
          <w:rFonts w:ascii="標楷體" w:eastAsia="標楷體" w:hAnsi="標楷體" w:cs="標楷體c.炬.." w:hint="eastAsia"/>
          <w:bCs/>
          <w:kern w:val="0"/>
        </w:rPr>
        <w:t>檢附作</w:t>
      </w:r>
      <w:proofErr w:type="gramEnd"/>
      <w:r>
        <w:rPr>
          <w:rFonts w:ascii="標楷體" w:eastAsia="標楷體" w:hAnsi="標楷體" w:cs="標楷體c.炬.." w:hint="eastAsia"/>
          <w:bCs/>
          <w:kern w:val="0"/>
        </w:rPr>
        <w:t>答試卷原件，並註明</w:t>
      </w:r>
      <w:proofErr w:type="gramStart"/>
      <w:r>
        <w:rPr>
          <w:rFonts w:ascii="標楷體" w:eastAsia="標楷體" w:hAnsi="標楷體" w:cs="標楷體c.炬.." w:hint="eastAsia"/>
          <w:bCs/>
          <w:kern w:val="0"/>
        </w:rPr>
        <w:t>漏閱</w:t>
      </w:r>
      <w:proofErr w:type="gramEnd"/>
      <w:r>
        <w:rPr>
          <w:rFonts w:ascii="標楷體" w:eastAsia="標楷體" w:hAnsi="標楷體" w:cs="標楷體c.炬.." w:hint="eastAsia"/>
          <w:bCs/>
          <w:kern w:val="0"/>
        </w:rPr>
        <w:t>題號及相關核計資料等。</w:t>
      </w:r>
    </w:p>
    <w:p w:rsidR="00C62A0D" w:rsidRDefault="00C62A0D" w:rsidP="00C62A0D">
      <w:pPr>
        <w:pStyle w:val="a3"/>
        <w:numPr>
          <w:ilvl w:val="0"/>
          <w:numId w:val="21"/>
        </w:numPr>
        <w:spacing w:after="180" w:line="420" w:lineRule="exact"/>
        <w:ind w:leftChars="0" w:left="1645" w:hanging="284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學科成績（含實驗）分數核計錯誤，應檢附學期成績計算原始資料；若有比率加分之情形者，則應檢附相關加分規定。</w:t>
      </w:r>
    </w:p>
    <w:p w:rsidR="00C62A0D" w:rsidRDefault="00C62A0D" w:rsidP="00C62A0D">
      <w:pPr>
        <w:pStyle w:val="a3"/>
        <w:numPr>
          <w:ilvl w:val="0"/>
          <w:numId w:val="21"/>
        </w:numPr>
        <w:spacing w:after="180" w:line="420" w:lineRule="exact"/>
        <w:ind w:leftChars="0" w:left="1645" w:hanging="284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成績登記錯誤者，應檢附成績登記原始資料。</w:t>
      </w:r>
    </w:p>
    <w:p w:rsidR="00C62A0D" w:rsidRDefault="00C62A0D" w:rsidP="00C62A0D">
      <w:pPr>
        <w:pStyle w:val="a3"/>
        <w:numPr>
          <w:ilvl w:val="0"/>
          <w:numId w:val="21"/>
        </w:numPr>
        <w:spacing w:after="180" w:line="420" w:lineRule="exact"/>
        <w:ind w:leftChars="0" w:left="1645" w:hanging="284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授課教師其他相關疏失應附相關資料。</w:t>
      </w:r>
    </w:p>
    <w:p w:rsidR="00C62A0D" w:rsidRDefault="00C62A0D" w:rsidP="00C62A0D">
      <w:pPr>
        <w:pStyle w:val="a3"/>
        <w:numPr>
          <w:ilvl w:val="0"/>
          <w:numId w:val="20"/>
        </w:numPr>
        <w:spacing w:after="180" w:line="420" w:lineRule="exact"/>
        <w:ind w:leftChars="350" w:left="1416" w:hangingChars="240" w:hanging="576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學期成績更正時間，最遲應於次一學期開學後兩</w:t>
      </w:r>
      <w:proofErr w:type="gramStart"/>
      <w:r>
        <w:rPr>
          <w:rFonts w:ascii="標楷體" w:eastAsia="標楷體" w:hAnsi="標楷體" w:cs="標楷體c.炬.." w:hint="eastAsia"/>
          <w:bCs/>
          <w:kern w:val="0"/>
        </w:rPr>
        <w:t>週</w:t>
      </w:r>
      <w:proofErr w:type="gramEnd"/>
      <w:r>
        <w:rPr>
          <w:rFonts w:ascii="標楷體" w:eastAsia="標楷體" w:hAnsi="標楷體" w:cs="標楷體c.炬.." w:hint="eastAsia"/>
          <w:bCs/>
          <w:kern w:val="0"/>
        </w:rPr>
        <w:t>內提出書面申請，逾期概不受理。</w:t>
      </w:r>
    </w:p>
    <w:p w:rsidR="00C62A0D" w:rsidRDefault="00C62A0D" w:rsidP="00C62A0D">
      <w:pPr>
        <w:pStyle w:val="a3"/>
        <w:numPr>
          <w:ilvl w:val="0"/>
          <w:numId w:val="20"/>
        </w:numPr>
        <w:spacing w:after="180" w:line="420" w:lineRule="exact"/>
        <w:ind w:leftChars="350" w:left="1416" w:hangingChars="240" w:hanging="576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lastRenderedPageBreak/>
        <w:t>教師應將申請更改成績案送交系（所、學位學程、通識教育中心）主任、院長、教務長審核後，始得更正。必要時得經教務長批示後送教務會議審議。</w:t>
      </w:r>
    </w:p>
    <w:p w:rsidR="00C62A0D" w:rsidRDefault="00C62A0D" w:rsidP="00C62A0D">
      <w:pPr>
        <w:pStyle w:val="a3"/>
        <w:numPr>
          <w:ilvl w:val="0"/>
          <w:numId w:val="20"/>
        </w:numPr>
        <w:spacing w:after="180" w:line="420" w:lineRule="exact"/>
        <w:ind w:leftChars="350" w:left="1416" w:hangingChars="240" w:hanging="576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成績更正案之程序全部完成時，若已超過排名作業時間者，當學期不得再重新排名， 以免損及其他學生權益。</w:t>
      </w:r>
    </w:p>
    <w:p w:rsidR="00C62A0D" w:rsidRDefault="00C62A0D" w:rsidP="00C62A0D">
      <w:pPr>
        <w:pStyle w:val="a3"/>
        <w:numPr>
          <w:ilvl w:val="0"/>
          <w:numId w:val="20"/>
        </w:numPr>
        <w:spacing w:after="180" w:line="420" w:lineRule="exact"/>
        <w:ind w:leftChars="350" w:left="1416" w:hangingChars="240" w:hanging="576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為避免學生對學期成績有疑義時，因無法聯絡授課教授以致錯過成績更正之期限，授課教授應於學期結束之前，告知學生聯絡方式。</w:t>
      </w:r>
    </w:p>
    <w:p w:rsidR="00C62A0D" w:rsidRDefault="00C62A0D" w:rsidP="00C62A0D">
      <w:pPr>
        <w:pStyle w:val="a3"/>
        <w:numPr>
          <w:ilvl w:val="0"/>
          <w:numId w:val="17"/>
        </w:numPr>
        <w:spacing w:after="180" w:line="420" w:lineRule="exact"/>
        <w:ind w:leftChars="0" w:left="851" w:hanging="851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成績排名：</w:t>
      </w:r>
    </w:p>
    <w:p w:rsidR="00C62A0D" w:rsidRDefault="00C62A0D" w:rsidP="00C62A0D">
      <w:pPr>
        <w:spacing w:line="420" w:lineRule="exact"/>
        <w:ind w:left="851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依本要點第二點第三項計算之學業等第績分平均(GPA)，由高而低排序。</w:t>
      </w:r>
    </w:p>
    <w:p w:rsidR="00C62A0D" w:rsidRDefault="00C62A0D" w:rsidP="00C62A0D">
      <w:pPr>
        <w:pStyle w:val="a3"/>
        <w:numPr>
          <w:ilvl w:val="0"/>
          <w:numId w:val="22"/>
        </w:numPr>
        <w:spacing w:after="180" w:line="420" w:lineRule="exact"/>
        <w:ind w:leftChars="0" w:left="1333" w:hanging="482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學期排名：</w:t>
      </w:r>
      <w:r>
        <w:rPr>
          <w:rFonts w:ascii="標楷體" w:eastAsia="標楷體" w:hAnsi="標楷體" w:cs="標楷體c.炬.." w:hint="eastAsia"/>
          <w:bCs/>
          <w:kern w:val="0"/>
        </w:rPr>
        <w:br/>
        <w:t>各科目成績(GP)乘該科目學分數之總和為等第績分總數。</w:t>
      </w:r>
    </w:p>
    <w:p w:rsidR="00C62A0D" w:rsidRDefault="00C62A0D" w:rsidP="00C62A0D">
      <w:pPr>
        <w:pStyle w:val="a3"/>
        <w:numPr>
          <w:ilvl w:val="0"/>
          <w:numId w:val="22"/>
        </w:numPr>
        <w:spacing w:after="180" w:line="420" w:lineRule="exact"/>
        <w:ind w:leftChars="0" w:left="1333" w:hanging="482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學年排名：</w:t>
      </w:r>
      <w:r>
        <w:rPr>
          <w:rFonts w:ascii="標楷體" w:eastAsia="標楷體" w:hAnsi="標楷體" w:cs="標楷體c.炬.." w:hint="eastAsia"/>
          <w:bCs/>
          <w:kern w:val="0"/>
        </w:rPr>
        <w:br/>
      </w:r>
      <w:proofErr w:type="gramStart"/>
      <w:r>
        <w:rPr>
          <w:rFonts w:ascii="標楷體" w:eastAsia="標楷體" w:hAnsi="標楷體" w:cs="標楷體c.炬.." w:hint="eastAsia"/>
          <w:bCs/>
          <w:kern w:val="0"/>
        </w:rPr>
        <w:t>依當學年</w:t>
      </w:r>
      <w:proofErr w:type="gramEnd"/>
      <w:r>
        <w:rPr>
          <w:rFonts w:ascii="標楷體" w:eastAsia="標楷體" w:hAnsi="標楷體" w:cs="標楷體c.炬.." w:hint="eastAsia"/>
          <w:bCs/>
          <w:kern w:val="0"/>
        </w:rPr>
        <w:t>GPA 排名，GPA 相同者，依上、下學期操行平均成績排名；兩者均相同者，並列排名。</w:t>
      </w:r>
      <w:r>
        <w:rPr>
          <w:rFonts w:ascii="標楷體" w:eastAsia="標楷體" w:hAnsi="標楷體" w:cs="標楷體c.炬.." w:hint="eastAsia"/>
          <w:bCs/>
          <w:kern w:val="0"/>
        </w:rPr>
        <w:br/>
        <w:t>學士班當學年上、下學期</w:t>
      </w:r>
      <w:proofErr w:type="gramStart"/>
      <w:r>
        <w:rPr>
          <w:rFonts w:ascii="標楷體" w:eastAsia="標楷體" w:hAnsi="標楷體" w:cs="標楷體c.炬.." w:hint="eastAsia"/>
          <w:bCs/>
          <w:kern w:val="0"/>
        </w:rPr>
        <w:t>修課皆未</w:t>
      </w:r>
      <w:proofErr w:type="gramEnd"/>
      <w:r>
        <w:rPr>
          <w:rFonts w:ascii="標楷體" w:eastAsia="標楷體" w:hAnsi="標楷體" w:cs="標楷體c.炬.." w:hint="eastAsia"/>
          <w:bCs/>
          <w:kern w:val="0"/>
        </w:rPr>
        <w:t>達九學分者不予排名，延修生併入最高年級排名。</w:t>
      </w:r>
    </w:p>
    <w:p w:rsidR="00C62A0D" w:rsidRDefault="00C62A0D" w:rsidP="00C62A0D">
      <w:pPr>
        <w:pStyle w:val="a3"/>
        <w:numPr>
          <w:ilvl w:val="0"/>
          <w:numId w:val="22"/>
        </w:numPr>
        <w:spacing w:after="180" w:line="420" w:lineRule="exact"/>
        <w:ind w:leftChars="0" w:left="1333" w:hanging="482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在校歷年成績排名：</w:t>
      </w:r>
      <w:r>
        <w:rPr>
          <w:rFonts w:ascii="標楷體" w:eastAsia="標楷體" w:hAnsi="標楷體" w:cs="標楷體c.炬.." w:hint="eastAsia"/>
          <w:bCs/>
          <w:kern w:val="0"/>
        </w:rPr>
        <w:br/>
        <w:t>依在校歷年修習科目之GPA 排名，GPA 相同者，並列排名。</w:t>
      </w:r>
      <w:r>
        <w:rPr>
          <w:rFonts w:ascii="標楷體" w:eastAsia="標楷體" w:hAnsi="標楷體" w:cs="標楷體c.炬.." w:hint="eastAsia"/>
          <w:bCs/>
          <w:kern w:val="0"/>
        </w:rPr>
        <w:br/>
        <w:t>學士班延修生併入最高年級排名。</w:t>
      </w:r>
    </w:p>
    <w:p w:rsidR="00C62A0D" w:rsidRDefault="00C62A0D" w:rsidP="00C62A0D">
      <w:pPr>
        <w:pStyle w:val="a3"/>
        <w:numPr>
          <w:ilvl w:val="0"/>
          <w:numId w:val="22"/>
        </w:numPr>
        <w:spacing w:after="180" w:line="420" w:lineRule="exact"/>
        <w:ind w:leftChars="0" w:left="1333" w:hanging="482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畢業成績排名：</w:t>
      </w:r>
      <w:r>
        <w:rPr>
          <w:rFonts w:ascii="標楷體" w:eastAsia="標楷體" w:hAnsi="標楷體" w:cs="標楷體c.炬.." w:hint="eastAsia"/>
          <w:bCs/>
          <w:kern w:val="0"/>
        </w:rPr>
        <w:br/>
        <w:t>凡於同學年度畢業之學生，依入學至畢業所修科目之GPA 排名，GPA 相同者，並列排名。</w:t>
      </w:r>
      <w:r>
        <w:rPr>
          <w:rFonts w:ascii="標楷體" w:eastAsia="標楷體" w:hAnsi="標楷體" w:cs="標楷體c.炬.." w:hint="eastAsia"/>
          <w:bCs/>
          <w:kern w:val="0"/>
        </w:rPr>
        <w:br/>
        <w:t>第一學期畢業生併入第二學期畢業班排名。</w:t>
      </w:r>
    </w:p>
    <w:p w:rsidR="00C62A0D" w:rsidRDefault="00C62A0D" w:rsidP="00C62A0D">
      <w:pPr>
        <w:pStyle w:val="a3"/>
        <w:numPr>
          <w:ilvl w:val="0"/>
          <w:numId w:val="17"/>
        </w:numPr>
        <w:spacing w:after="180" w:line="420" w:lineRule="exact"/>
        <w:ind w:leftChars="0" w:left="851" w:hanging="851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教師成績輸入時程與注意事項：</w:t>
      </w:r>
    </w:p>
    <w:p w:rsidR="00C62A0D" w:rsidRDefault="00C62A0D" w:rsidP="00C62A0D">
      <w:pPr>
        <w:spacing w:line="420" w:lineRule="exact"/>
        <w:ind w:left="851"/>
        <w:jc w:val="both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成績輸入</w:t>
      </w:r>
      <w:proofErr w:type="gramStart"/>
      <w:r>
        <w:rPr>
          <w:rFonts w:ascii="標楷體" w:eastAsia="標楷體" w:hAnsi="標楷體" w:cs="標楷體c.炬.." w:hint="eastAsia"/>
          <w:bCs/>
          <w:kern w:val="0"/>
        </w:rPr>
        <w:t>時程依本校</w:t>
      </w:r>
      <w:proofErr w:type="gramEnd"/>
      <w:r>
        <w:rPr>
          <w:rFonts w:ascii="標楷體" w:eastAsia="標楷體" w:hAnsi="標楷體" w:cs="標楷體c.炬.." w:hint="eastAsia"/>
          <w:bCs/>
          <w:kern w:val="0"/>
        </w:rPr>
        <w:t>行事曆或教務處公告辦理。教師應於成績輸入時程登錄成績，以利確認期中預警學生名單並及時進行課業輔導事宜。</w:t>
      </w:r>
    </w:p>
    <w:p w:rsidR="00C62A0D" w:rsidRDefault="00C62A0D" w:rsidP="00C62A0D">
      <w:pPr>
        <w:pStyle w:val="a3"/>
        <w:numPr>
          <w:ilvl w:val="0"/>
          <w:numId w:val="17"/>
        </w:numPr>
        <w:spacing w:after="180" w:line="420" w:lineRule="exact"/>
        <w:ind w:leftChars="0" w:left="851" w:hanging="851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本校另訂等第績分平均(GPA)與對應之百分數對照表(如附表)，供外界參酌使用。</w:t>
      </w:r>
    </w:p>
    <w:p w:rsidR="00C62A0D" w:rsidRDefault="00C62A0D" w:rsidP="00C62A0D">
      <w:pPr>
        <w:pStyle w:val="a3"/>
        <w:numPr>
          <w:ilvl w:val="0"/>
          <w:numId w:val="17"/>
        </w:numPr>
        <w:spacing w:after="180" w:line="420" w:lineRule="exact"/>
        <w:ind w:leftChars="0" w:left="851" w:hanging="851"/>
        <w:rPr>
          <w:rFonts w:ascii="標楷體" w:eastAsia="標楷體" w:hAnsi="標楷體" w:cs="標楷體c.炬.."/>
          <w:bCs/>
          <w:kern w:val="0"/>
        </w:rPr>
      </w:pPr>
      <w:r>
        <w:rPr>
          <w:rFonts w:ascii="標楷體" w:eastAsia="標楷體" w:hAnsi="標楷體" w:cs="標楷體c.炬.." w:hint="eastAsia"/>
          <w:bCs/>
          <w:kern w:val="0"/>
        </w:rPr>
        <w:t>本要點經教務會議通過，陳請校長公布後實施，修正時亦同。</w:t>
      </w:r>
    </w:p>
    <w:p w:rsidR="003F46B2" w:rsidRPr="00B5717F" w:rsidRDefault="00D003AD" w:rsidP="00B5717F">
      <w:pPr>
        <w:rPr>
          <w:rFonts w:ascii="標楷體" w:eastAsia="標楷體" w:hAnsi="標楷體"/>
          <w:szCs w:val="28"/>
        </w:rPr>
      </w:pPr>
    </w:p>
    <w:sectPr w:rsidR="003F46B2" w:rsidRPr="00B5717F" w:rsidSect="0022765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03AD" w:rsidRDefault="00D003AD">
      <w:r>
        <w:separator/>
      </w:r>
    </w:p>
  </w:endnote>
  <w:endnote w:type="continuationSeparator" w:id="0">
    <w:p w:rsidR="00D003AD" w:rsidRDefault="00D00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c.炬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FD5" w:rsidRDefault="00C62A0D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Pr="00594197">
      <w:rPr>
        <w:noProof/>
        <w:lang w:val="zh-TW"/>
      </w:rPr>
      <w:t>7</w:t>
    </w:r>
    <w:r>
      <w:fldChar w:fldCharType="end"/>
    </w:r>
  </w:p>
  <w:p w:rsidR="005B5FD5" w:rsidRDefault="00D003AD">
    <w:pPr>
      <w:pStyle w:val="a7"/>
    </w:pPr>
  </w:p>
  <w:p w:rsidR="005B5FD5" w:rsidRDefault="00D003AD" w:rsidP="00D4640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03AD" w:rsidRDefault="00D003AD">
      <w:r>
        <w:separator/>
      </w:r>
    </w:p>
  </w:footnote>
  <w:footnote w:type="continuationSeparator" w:id="0">
    <w:p w:rsidR="00D003AD" w:rsidRDefault="00D00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FD5" w:rsidRDefault="00D003AD">
    <w:pPr>
      <w:pStyle w:val="a5"/>
    </w:pPr>
  </w:p>
  <w:p w:rsidR="005B5FD5" w:rsidRDefault="00D003A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FD5" w:rsidRDefault="00D003AD">
    <w:pPr>
      <w:pStyle w:val="a5"/>
    </w:pPr>
  </w:p>
  <w:p w:rsidR="005B5FD5" w:rsidRDefault="00D003AD" w:rsidP="00D4640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FD5" w:rsidRDefault="00D003A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6501A"/>
    <w:multiLevelType w:val="hybridMultilevel"/>
    <w:tmpl w:val="61D0C1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4972A9"/>
    <w:multiLevelType w:val="hybridMultilevel"/>
    <w:tmpl w:val="31F296CC"/>
    <w:lvl w:ilvl="0" w:tplc="BF14E01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A179E1"/>
    <w:multiLevelType w:val="hybridMultilevel"/>
    <w:tmpl w:val="05E454A4"/>
    <w:lvl w:ilvl="0" w:tplc="6EE6F8F8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3DB1F82"/>
    <w:multiLevelType w:val="hybridMultilevel"/>
    <w:tmpl w:val="FD8C9F9E"/>
    <w:lvl w:ilvl="0" w:tplc="5052BC1C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49A3953"/>
    <w:multiLevelType w:val="hybridMultilevel"/>
    <w:tmpl w:val="D0641A9A"/>
    <w:lvl w:ilvl="0" w:tplc="BF14E012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 w15:restartNumberingAfterBreak="0">
    <w:nsid w:val="21D10BA0"/>
    <w:multiLevelType w:val="hybridMultilevel"/>
    <w:tmpl w:val="2ECA82EC"/>
    <w:lvl w:ilvl="0" w:tplc="DE2E2ADA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07F3CDF"/>
    <w:multiLevelType w:val="hybridMultilevel"/>
    <w:tmpl w:val="F3C43E10"/>
    <w:lvl w:ilvl="0" w:tplc="7012D04C">
      <w:start w:val="1"/>
      <w:numFmt w:val="taiwaneseCountingThousand"/>
      <w:lvlText w:val="(%1)"/>
      <w:lvlJc w:val="left"/>
      <w:pPr>
        <w:ind w:left="970" w:hanging="480"/>
      </w:pPr>
      <w:rPr>
        <w:rFonts w:cs="Arial"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50" w:hanging="480"/>
      </w:pPr>
    </w:lvl>
    <w:lvl w:ilvl="2" w:tplc="0409001B" w:tentative="1">
      <w:start w:val="1"/>
      <w:numFmt w:val="lowerRoman"/>
      <w:lvlText w:val="%3."/>
      <w:lvlJc w:val="right"/>
      <w:pPr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ind w:left="4810" w:hanging="480"/>
      </w:pPr>
    </w:lvl>
  </w:abstractNum>
  <w:abstractNum w:abstractNumId="7" w15:restartNumberingAfterBreak="0">
    <w:nsid w:val="3E963DE5"/>
    <w:multiLevelType w:val="hybridMultilevel"/>
    <w:tmpl w:val="25B0494A"/>
    <w:lvl w:ilvl="0" w:tplc="41BAFB3E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</w:rPr>
    </w:lvl>
    <w:lvl w:ilvl="1" w:tplc="BF14E012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14104C"/>
    <w:multiLevelType w:val="hybridMultilevel"/>
    <w:tmpl w:val="40124924"/>
    <w:lvl w:ilvl="0" w:tplc="6666E4D0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20D07E1"/>
    <w:multiLevelType w:val="hybridMultilevel"/>
    <w:tmpl w:val="FD8C9F9E"/>
    <w:lvl w:ilvl="0" w:tplc="5052BC1C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361038D"/>
    <w:multiLevelType w:val="hybridMultilevel"/>
    <w:tmpl w:val="B7C806F0"/>
    <w:lvl w:ilvl="0" w:tplc="DE2E2ADA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B923883"/>
    <w:multiLevelType w:val="hybridMultilevel"/>
    <w:tmpl w:val="60DA0398"/>
    <w:lvl w:ilvl="0" w:tplc="610434A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0765324"/>
    <w:multiLevelType w:val="hybridMultilevel"/>
    <w:tmpl w:val="F1B43C1C"/>
    <w:lvl w:ilvl="0" w:tplc="BF14E01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6C319EF"/>
    <w:multiLevelType w:val="hybridMultilevel"/>
    <w:tmpl w:val="4FD647AA"/>
    <w:lvl w:ilvl="0" w:tplc="C17C485E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05B2D11"/>
    <w:multiLevelType w:val="hybridMultilevel"/>
    <w:tmpl w:val="F22656AA"/>
    <w:lvl w:ilvl="0" w:tplc="335CA9E8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A073D4D"/>
    <w:multiLevelType w:val="hybridMultilevel"/>
    <w:tmpl w:val="62642AAA"/>
    <w:lvl w:ilvl="0" w:tplc="1B4C79FC">
      <w:start w:val="1"/>
      <w:numFmt w:val="decimal"/>
      <w:lvlText w:val="%1."/>
      <w:lvlJc w:val="left"/>
      <w:pPr>
        <w:ind w:left="16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6" w15:restartNumberingAfterBreak="0">
    <w:nsid w:val="7C8300A3"/>
    <w:multiLevelType w:val="hybridMultilevel"/>
    <w:tmpl w:val="405A4170"/>
    <w:lvl w:ilvl="0" w:tplc="DE2E2ADA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2"/>
  </w:num>
  <w:num w:numId="5">
    <w:abstractNumId w:val="15"/>
  </w:num>
  <w:num w:numId="6">
    <w:abstractNumId w:val="1"/>
  </w:num>
  <w:num w:numId="7">
    <w:abstractNumId w:val="3"/>
  </w:num>
  <w:num w:numId="8">
    <w:abstractNumId w:val="9"/>
  </w:num>
  <w:num w:numId="9">
    <w:abstractNumId w:val="10"/>
  </w:num>
  <w:num w:numId="10">
    <w:abstractNumId w:val="14"/>
  </w:num>
  <w:num w:numId="11">
    <w:abstractNumId w:val="6"/>
  </w:num>
  <w:num w:numId="12">
    <w:abstractNumId w:val="16"/>
  </w:num>
  <w:num w:numId="13">
    <w:abstractNumId w:val="11"/>
  </w:num>
  <w:num w:numId="14">
    <w:abstractNumId w:val="5"/>
  </w:num>
  <w:num w:numId="15">
    <w:abstractNumId w:val="2"/>
  </w:num>
  <w:num w:numId="16">
    <w:abstractNumId w:val="13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0D"/>
    <w:rsid w:val="000812CC"/>
    <w:rsid w:val="004765CB"/>
    <w:rsid w:val="00831E28"/>
    <w:rsid w:val="009C6CCF"/>
    <w:rsid w:val="00A93CB7"/>
    <w:rsid w:val="00B5717F"/>
    <w:rsid w:val="00BB6D1A"/>
    <w:rsid w:val="00BD07BB"/>
    <w:rsid w:val="00C62A0D"/>
    <w:rsid w:val="00D003AD"/>
    <w:rsid w:val="00D7757F"/>
    <w:rsid w:val="00DB2568"/>
    <w:rsid w:val="00F1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C4CDD2"/>
  <w15:chartTrackingRefBased/>
  <w15:docId w15:val="{A1F65ED5-09FF-469D-8E9C-EA79D55D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2A0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aliases w:val="校務發展計畫書節"/>
    <w:basedOn w:val="a"/>
    <w:next w:val="a"/>
    <w:link w:val="20"/>
    <w:qFormat/>
    <w:rsid w:val="00C62A0D"/>
    <w:pPr>
      <w:keepNext/>
      <w:spacing w:afterLines="50" w:line="720" w:lineRule="auto"/>
      <w:outlineLvl w:val="1"/>
    </w:pPr>
    <w:rPr>
      <w:rFonts w:ascii="Cambria" w:hAnsi="Cambria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aliases w:val="校務發展計畫書節 字元"/>
    <w:basedOn w:val="a0"/>
    <w:link w:val="2"/>
    <w:rsid w:val="00C62A0D"/>
    <w:rPr>
      <w:rFonts w:ascii="Cambria" w:eastAsia="新細明體" w:hAnsi="Cambria" w:cs="Times New Roman"/>
      <w:b/>
      <w:bCs/>
      <w:sz w:val="48"/>
      <w:szCs w:val="48"/>
    </w:rPr>
  </w:style>
  <w:style w:type="paragraph" w:styleId="a3">
    <w:name w:val="List Paragraph"/>
    <w:aliases w:val="卑南壹,標1"/>
    <w:basedOn w:val="a"/>
    <w:link w:val="a4"/>
    <w:uiPriority w:val="34"/>
    <w:qFormat/>
    <w:rsid w:val="00C62A0D"/>
    <w:pPr>
      <w:ind w:leftChars="200" w:left="480"/>
    </w:pPr>
  </w:style>
  <w:style w:type="character" w:customStyle="1" w:styleId="a4">
    <w:name w:val="清單段落 字元"/>
    <w:aliases w:val="卑南壹 字元,標1 字元"/>
    <w:link w:val="a3"/>
    <w:uiPriority w:val="34"/>
    <w:qFormat/>
    <w:locked/>
    <w:rsid w:val="00C62A0D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nhideWhenUsed/>
    <w:rsid w:val="00C62A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C62A0D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62A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62A0D"/>
    <w:rPr>
      <w:rFonts w:ascii="Times New Roman" w:eastAsia="新細明體" w:hAnsi="Times New Roman" w:cs="Times New Roman"/>
      <w:sz w:val="20"/>
      <w:szCs w:val="20"/>
    </w:rPr>
  </w:style>
  <w:style w:type="paragraph" w:customStyle="1" w:styleId="2-">
    <w:name w:val="樣式2-案由"/>
    <w:basedOn w:val="a"/>
    <w:link w:val="2-0"/>
    <w:qFormat/>
    <w:rsid w:val="00C62A0D"/>
    <w:pPr>
      <w:snapToGrid w:val="0"/>
      <w:ind w:leftChars="233" w:left="2129" w:hangingChars="560" w:hanging="1570"/>
      <w:jc w:val="both"/>
      <w:outlineLvl w:val="0"/>
    </w:pPr>
    <w:rPr>
      <w:rFonts w:ascii="Arial" w:eastAsia="標楷體" w:hAnsi="Arial"/>
      <w:b/>
      <w:bCs/>
      <w:sz w:val="28"/>
      <w:szCs w:val="22"/>
    </w:rPr>
  </w:style>
  <w:style w:type="character" w:customStyle="1" w:styleId="2-0">
    <w:name w:val="樣式2-案由 字元"/>
    <w:link w:val="2-"/>
    <w:rsid w:val="00C62A0D"/>
    <w:rPr>
      <w:rFonts w:ascii="Arial" w:eastAsia="標楷體" w:hAnsi="Arial" w:cs="Times New Roman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3BD82-F70B-4F43-A3D1-214CD4135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306</Words>
  <Characters>1747</Characters>
  <Application>Microsoft Office Word</Application>
  <DocSecurity>0</DocSecurity>
  <Lines>14</Lines>
  <Paragraphs>4</Paragraphs>
  <ScaleCrop>false</ScaleCrop>
  <Company>亞洲大學 Asia University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黃種恩</dc:creator>
  <cp:keywords/>
  <dc:description/>
  <cp:lastModifiedBy>張曉芸</cp:lastModifiedBy>
  <cp:revision>2</cp:revision>
  <dcterms:created xsi:type="dcterms:W3CDTF">2021-07-19T06:39:00Z</dcterms:created>
  <dcterms:modified xsi:type="dcterms:W3CDTF">2021-07-19T06:39:00Z</dcterms:modified>
</cp:coreProperties>
</file>