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FB" w:rsidRPr="008D4D64" w:rsidRDefault="002248FB" w:rsidP="002248FB">
      <w:pPr>
        <w:adjustRightInd w:val="0"/>
        <w:snapToGrid w:val="0"/>
        <w:jc w:val="center"/>
        <w:rPr>
          <w:rFonts w:ascii="標楷體" w:eastAsia="標楷體" w:hAnsi="標楷體"/>
          <w:b/>
          <w:sz w:val="20"/>
          <w:szCs w:val="20"/>
        </w:rPr>
      </w:pPr>
      <w:r w:rsidRPr="008D4D64">
        <w:rPr>
          <w:rFonts w:ascii="標楷體" w:eastAsia="標楷體" w:hAnsi="標楷體"/>
          <w:b/>
          <w:sz w:val="28"/>
          <w:szCs w:val="28"/>
        </w:rPr>
        <w:t>亞洲大學學系輔導學生修讀五年一貫碩士學位暨逕讀博士學位實施要點</w:t>
      </w:r>
    </w:p>
    <w:p w:rsidR="001C0256" w:rsidRPr="008D4D64" w:rsidRDefault="001C0256" w:rsidP="001C0256">
      <w:pPr>
        <w:adjustRightInd w:val="0"/>
        <w:snapToGrid w:val="0"/>
        <w:jc w:val="right"/>
        <w:rPr>
          <w:rFonts w:ascii="標楷體" w:eastAsia="標楷體" w:hAnsi="標楷體"/>
          <w:sz w:val="20"/>
          <w:szCs w:val="20"/>
        </w:rPr>
      </w:pPr>
    </w:p>
    <w:p w:rsidR="001C0256" w:rsidRPr="008D4D64" w:rsidRDefault="001C0256" w:rsidP="000E2F2C">
      <w:pPr>
        <w:adjustRightInd w:val="0"/>
        <w:snapToGrid w:val="0"/>
        <w:spacing w:line="300" w:lineRule="exact"/>
        <w:jc w:val="right"/>
        <w:rPr>
          <w:rFonts w:ascii="標楷體" w:eastAsia="標楷體" w:hAnsi="標楷體"/>
          <w:sz w:val="20"/>
          <w:szCs w:val="20"/>
        </w:rPr>
      </w:pPr>
      <w:r w:rsidRPr="008D4D64">
        <w:rPr>
          <w:rFonts w:ascii="標楷體" w:eastAsia="標楷體" w:hAnsi="標楷體"/>
          <w:sz w:val="20"/>
          <w:szCs w:val="20"/>
        </w:rPr>
        <w:t>10</w:t>
      </w:r>
      <w:r w:rsidRPr="008D4D64">
        <w:rPr>
          <w:rFonts w:ascii="標楷體" w:eastAsia="標楷體" w:hAnsi="標楷體" w:hint="eastAsia"/>
          <w:sz w:val="20"/>
          <w:szCs w:val="20"/>
        </w:rPr>
        <w:t>3</w:t>
      </w:r>
      <w:r w:rsidRPr="008D4D64">
        <w:rPr>
          <w:rFonts w:ascii="標楷體" w:eastAsia="標楷體" w:hAnsi="標楷體"/>
          <w:sz w:val="20"/>
          <w:szCs w:val="20"/>
        </w:rPr>
        <w:t>.1</w:t>
      </w:r>
      <w:r w:rsidRPr="008D4D64">
        <w:rPr>
          <w:rFonts w:ascii="標楷體" w:eastAsia="標楷體" w:hAnsi="標楷體" w:hint="eastAsia"/>
          <w:sz w:val="20"/>
          <w:szCs w:val="20"/>
        </w:rPr>
        <w:t>1</w:t>
      </w:r>
      <w:r w:rsidRPr="008D4D64">
        <w:rPr>
          <w:rFonts w:ascii="標楷體" w:eastAsia="標楷體" w:hAnsi="標楷體"/>
          <w:sz w:val="20"/>
          <w:szCs w:val="20"/>
        </w:rPr>
        <w:t>.2</w:t>
      </w:r>
      <w:r w:rsidRPr="008D4D64">
        <w:rPr>
          <w:rFonts w:ascii="標楷體" w:eastAsia="標楷體" w:hAnsi="標楷體" w:hint="eastAsia"/>
          <w:sz w:val="20"/>
          <w:szCs w:val="20"/>
        </w:rPr>
        <w:t>6</w:t>
      </w:r>
      <w:r w:rsidRPr="008D4D64">
        <w:rPr>
          <w:rFonts w:ascii="標楷體" w:eastAsia="標楷體" w:hAnsi="標楷體"/>
          <w:sz w:val="20"/>
          <w:szCs w:val="20"/>
        </w:rPr>
        <w:t xml:space="preserve"> 10</w:t>
      </w:r>
      <w:r w:rsidRPr="008D4D64">
        <w:rPr>
          <w:rFonts w:ascii="標楷體" w:eastAsia="標楷體" w:hAnsi="標楷體" w:hint="eastAsia"/>
          <w:sz w:val="20"/>
          <w:szCs w:val="20"/>
        </w:rPr>
        <w:t>3</w:t>
      </w:r>
      <w:r w:rsidRPr="008D4D64">
        <w:rPr>
          <w:rFonts w:ascii="標楷體" w:eastAsia="標楷體" w:hAnsi="標楷體"/>
          <w:sz w:val="20"/>
          <w:szCs w:val="20"/>
        </w:rPr>
        <w:t>學年度第</w:t>
      </w:r>
      <w:r w:rsidRPr="008D4D64">
        <w:rPr>
          <w:rFonts w:ascii="標楷體" w:eastAsia="標楷體" w:hAnsi="標楷體" w:hint="eastAsia"/>
          <w:sz w:val="20"/>
          <w:szCs w:val="20"/>
        </w:rPr>
        <w:t>4</w:t>
      </w:r>
      <w:r w:rsidRPr="008D4D64">
        <w:rPr>
          <w:rFonts w:ascii="標楷體" w:eastAsia="標楷體" w:hAnsi="標楷體"/>
          <w:sz w:val="20"/>
          <w:szCs w:val="20"/>
        </w:rPr>
        <w:t>次行政會議通過訂定</w:t>
      </w:r>
    </w:p>
    <w:p w:rsidR="0057209D" w:rsidRPr="008D4D64" w:rsidRDefault="0057209D" w:rsidP="000E2F2C">
      <w:pPr>
        <w:adjustRightInd w:val="0"/>
        <w:snapToGrid w:val="0"/>
        <w:spacing w:line="300" w:lineRule="exact"/>
        <w:jc w:val="right"/>
        <w:rPr>
          <w:rFonts w:ascii="標楷體" w:eastAsia="標楷體" w:hAnsi="標楷體"/>
          <w:sz w:val="20"/>
          <w:szCs w:val="20"/>
        </w:rPr>
      </w:pPr>
      <w:r w:rsidRPr="008D4D64">
        <w:rPr>
          <w:rFonts w:ascii="標楷體" w:eastAsia="標楷體" w:hAnsi="標楷體" w:hint="eastAsia"/>
          <w:sz w:val="20"/>
          <w:szCs w:val="20"/>
        </w:rPr>
        <w:t>103.12.22 亞洲秘字第1030016041號函發布</w:t>
      </w:r>
    </w:p>
    <w:p w:rsidR="001C0256" w:rsidRPr="008D4D64" w:rsidRDefault="001C0256" w:rsidP="002248FB">
      <w:pPr>
        <w:adjustRightInd w:val="0"/>
        <w:snapToGrid w:val="0"/>
        <w:jc w:val="center"/>
        <w:rPr>
          <w:rFonts w:ascii="標楷體" w:eastAsia="標楷體" w:hAnsi="標楷體"/>
          <w:b/>
          <w:sz w:val="28"/>
          <w:szCs w:val="28"/>
        </w:rPr>
      </w:pPr>
    </w:p>
    <w:p w:rsidR="002248FB" w:rsidRPr="008D4D64" w:rsidRDefault="002248FB" w:rsidP="002248FB">
      <w:pPr>
        <w:pStyle w:val="a3"/>
        <w:numPr>
          <w:ilvl w:val="0"/>
          <w:numId w:val="5"/>
        </w:numPr>
        <w:adjustRightInd w:val="0"/>
        <w:snapToGrid w:val="0"/>
        <w:spacing w:line="360" w:lineRule="exact"/>
        <w:ind w:leftChars="0"/>
        <w:rPr>
          <w:rFonts w:ascii="標楷體" w:eastAsia="標楷體" w:hAnsi="標楷體"/>
          <w:b/>
          <w:sz w:val="24"/>
        </w:rPr>
      </w:pPr>
      <w:r w:rsidRPr="008D4D64">
        <w:rPr>
          <w:rFonts w:ascii="標楷體" w:eastAsia="標楷體" w:hAnsi="標楷體"/>
          <w:sz w:val="24"/>
          <w:lang w:val="de-DE"/>
        </w:rPr>
        <w:t>本校為鼓勵學生連續學習，賡續在本校攻讀碩、博士學位，並協助學系制</w:t>
      </w:r>
      <w:bookmarkStart w:id="0" w:name="_GoBack"/>
      <w:bookmarkEnd w:id="0"/>
      <w:r w:rsidRPr="008D4D64">
        <w:rPr>
          <w:rFonts w:ascii="標楷體" w:eastAsia="標楷體" w:hAnsi="標楷體"/>
          <w:sz w:val="24"/>
          <w:lang w:val="de-DE"/>
        </w:rPr>
        <w:t>訂特色輔導措施，以提前啟動具研究特質學生之培育機制，特訂定「亞洲大學</w:t>
      </w:r>
      <w:r w:rsidRPr="008D4D64">
        <w:rPr>
          <w:rFonts w:ascii="標楷體" w:eastAsia="標楷體" w:hAnsi="標楷體"/>
          <w:sz w:val="24"/>
        </w:rPr>
        <w:t>學系輔導學生修讀五年一貫碩士學位暨逕讀博士學位</w:t>
      </w:r>
      <w:r w:rsidRPr="008D4D64">
        <w:rPr>
          <w:rFonts w:ascii="標楷體" w:eastAsia="標楷體" w:hAnsi="標楷體"/>
          <w:sz w:val="24"/>
          <w:lang w:val="de-DE"/>
        </w:rPr>
        <w:t>實施要點」﹝下稱本要點﹞。</w:t>
      </w:r>
    </w:p>
    <w:p w:rsidR="002248FB" w:rsidRPr="008D4D64" w:rsidRDefault="002248FB" w:rsidP="002248FB">
      <w:pPr>
        <w:pStyle w:val="a3"/>
        <w:numPr>
          <w:ilvl w:val="0"/>
          <w:numId w:val="5"/>
        </w:numPr>
        <w:adjustRightInd w:val="0"/>
        <w:snapToGrid w:val="0"/>
        <w:spacing w:line="360" w:lineRule="exact"/>
        <w:ind w:leftChars="0"/>
        <w:rPr>
          <w:rFonts w:ascii="標楷體" w:eastAsia="標楷體" w:hAnsi="標楷體"/>
          <w:b/>
          <w:sz w:val="24"/>
        </w:rPr>
      </w:pPr>
      <w:r w:rsidRPr="008D4D64">
        <w:rPr>
          <w:rFonts w:ascii="標楷體" w:eastAsia="標楷體" w:hAnsi="標楷體"/>
          <w:sz w:val="24"/>
          <w:lang w:val="de-DE"/>
        </w:rPr>
        <w:t>本要點實施範圍，以每學年大學部入學學生其專業科目表現優良或對學習、研究具濃厚興趣者為對象；所稱之「碩、博士學位」，係指大學部學生修讀五年一貫碩士學位或逕修讀博士學位而言。</w:t>
      </w:r>
    </w:p>
    <w:p w:rsidR="002248FB" w:rsidRPr="008D4D64" w:rsidRDefault="002248FB" w:rsidP="002248FB">
      <w:pPr>
        <w:pStyle w:val="a3"/>
        <w:numPr>
          <w:ilvl w:val="0"/>
          <w:numId w:val="5"/>
        </w:numPr>
        <w:adjustRightInd w:val="0"/>
        <w:snapToGrid w:val="0"/>
        <w:spacing w:line="360" w:lineRule="exact"/>
        <w:ind w:leftChars="0"/>
        <w:rPr>
          <w:rFonts w:ascii="標楷體" w:eastAsia="標楷體" w:hAnsi="標楷體"/>
          <w:b/>
          <w:sz w:val="24"/>
        </w:rPr>
      </w:pPr>
      <w:r w:rsidRPr="008D4D64">
        <w:rPr>
          <w:rFonts w:ascii="標楷體" w:eastAsia="標楷體" w:hAnsi="標楷體"/>
          <w:sz w:val="24"/>
          <w:lang w:val="de-DE"/>
        </w:rPr>
        <w:t>設有碩、博士班之學系應擬定「學系特色輔導實施方案」，內容應涵括組織面、規劃面及考核面，以有效方法協助學生實現目標。</w:t>
      </w:r>
    </w:p>
    <w:p w:rsidR="002248FB" w:rsidRPr="008D4D64" w:rsidRDefault="002248FB" w:rsidP="002248FB">
      <w:pPr>
        <w:pStyle w:val="a3"/>
        <w:numPr>
          <w:ilvl w:val="0"/>
          <w:numId w:val="5"/>
        </w:numPr>
        <w:adjustRightInd w:val="0"/>
        <w:snapToGrid w:val="0"/>
        <w:spacing w:line="360" w:lineRule="exact"/>
        <w:ind w:leftChars="0"/>
        <w:rPr>
          <w:rFonts w:ascii="標楷體" w:eastAsia="標楷體" w:hAnsi="標楷體"/>
          <w:b/>
          <w:sz w:val="24"/>
        </w:rPr>
      </w:pPr>
      <w:r w:rsidRPr="008D4D64">
        <w:rPr>
          <w:rFonts w:ascii="標楷體" w:eastAsia="標楷體" w:hAnsi="標楷體"/>
          <w:sz w:val="24"/>
          <w:lang w:val="de-DE"/>
        </w:rPr>
        <w:t>「學系特色輔導實施方案」之組織面應完成下列事項：</w:t>
      </w:r>
    </w:p>
    <w:p w:rsidR="002248FB" w:rsidRPr="008D4D64" w:rsidRDefault="002248FB" w:rsidP="002248FB">
      <w:pPr>
        <w:pStyle w:val="a3"/>
        <w:numPr>
          <w:ilvl w:val="0"/>
          <w:numId w:val="6"/>
        </w:numPr>
        <w:tabs>
          <w:tab w:val="left" w:pos="812"/>
        </w:tabs>
        <w:adjustRightInd w:val="0"/>
        <w:snapToGrid w:val="0"/>
        <w:spacing w:line="360" w:lineRule="exact"/>
        <w:ind w:leftChars="0" w:left="709" w:hanging="142"/>
        <w:rPr>
          <w:rFonts w:ascii="標楷體" w:eastAsia="標楷體" w:hAnsi="標楷體"/>
          <w:b/>
          <w:sz w:val="24"/>
        </w:rPr>
      </w:pPr>
      <w:r w:rsidRPr="008D4D64">
        <w:rPr>
          <w:rFonts w:ascii="標楷體" w:eastAsia="標楷體" w:hAnsi="標楷體"/>
          <w:sz w:val="24"/>
          <w:lang w:val="de-DE"/>
        </w:rPr>
        <w:t>成立「00學系五年一貫生輔導工作小組」</w:t>
      </w:r>
    </w:p>
    <w:p w:rsidR="002248FB" w:rsidRPr="008D4D64" w:rsidRDefault="002248FB" w:rsidP="002248FB">
      <w:pPr>
        <w:pStyle w:val="a3"/>
        <w:numPr>
          <w:ilvl w:val="0"/>
          <w:numId w:val="6"/>
        </w:numPr>
        <w:tabs>
          <w:tab w:val="left" w:pos="812"/>
        </w:tabs>
        <w:adjustRightInd w:val="0"/>
        <w:snapToGrid w:val="0"/>
        <w:spacing w:line="360" w:lineRule="exact"/>
        <w:ind w:leftChars="0" w:left="709" w:hanging="142"/>
        <w:rPr>
          <w:rFonts w:ascii="標楷體" w:eastAsia="標楷體" w:hAnsi="標楷體"/>
          <w:b/>
          <w:sz w:val="24"/>
        </w:rPr>
      </w:pPr>
      <w:r w:rsidRPr="008D4D64">
        <w:rPr>
          <w:rFonts w:ascii="標楷體" w:eastAsia="標楷體" w:hAnsi="標楷體"/>
          <w:sz w:val="24"/>
          <w:lang w:val="de-DE"/>
        </w:rPr>
        <w:t>成立「00學系輔導</w:t>
      </w:r>
      <w:r w:rsidRPr="008D4D64">
        <w:rPr>
          <w:rFonts w:ascii="標楷體" w:eastAsia="標楷體" w:hAnsi="標楷體"/>
          <w:sz w:val="24"/>
        </w:rPr>
        <w:t>逕讀博士生</w:t>
      </w:r>
      <w:r w:rsidRPr="008D4D64">
        <w:rPr>
          <w:rFonts w:ascii="標楷體" w:eastAsia="標楷體" w:hAnsi="標楷體"/>
          <w:sz w:val="24"/>
          <w:lang w:val="de-DE"/>
        </w:rPr>
        <w:t>工作小組」</w:t>
      </w:r>
    </w:p>
    <w:p w:rsidR="002248FB" w:rsidRPr="008D4D64" w:rsidRDefault="002248FB" w:rsidP="002248FB">
      <w:pPr>
        <w:pStyle w:val="a3"/>
        <w:numPr>
          <w:ilvl w:val="0"/>
          <w:numId w:val="6"/>
        </w:numPr>
        <w:tabs>
          <w:tab w:val="left" w:pos="812"/>
        </w:tabs>
        <w:adjustRightInd w:val="0"/>
        <w:snapToGrid w:val="0"/>
        <w:spacing w:line="360" w:lineRule="exact"/>
        <w:ind w:leftChars="0" w:left="709" w:hanging="142"/>
        <w:rPr>
          <w:rFonts w:ascii="標楷體" w:eastAsia="標楷體" w:hAnsi="標楷體"/>
          <w:b/>
          <w:sz w:val="24"/>
        </w:rPr>
      </w:pPr>
      <w:r w:rsidRPr="008D4D64">
        <w:rPr>
          <w:rFonts w:ascii="標楷體" w:eastAsia="標楷體" w:hAnsi="標楷體"/>
          <w:sz w:val="24"/>
          <w:lang w:val="de-DE"/>
        </w:rPr>
        <w:t>指定窗口負責人。</w:t>
      </w:r>
    </w:p>
    <w:p w:rsidR="002248FB" w:rsidRPr="008D4D64" w:rsidRDefault="002248FB" w:rsidP="002248FB">
      <w:pPr>
        <w:pStyle w:val="a3"/>
        <w:numPr>
          <w:ilvl w:val="0"/>
          <w:numId w:val="5"/>
        </w:numPr>
        <w:adjustRightInd w:val="0"/>
        <w:snapToGrid w:val="0"/>
        <w:spacing w:line="360" w:lineRule="exact"/>
        <w:ind w:leftChars="0"/>
        <w:rPr>
          <w:rFonts w:ascii="標楷體" w:eastAsia="標楷體" w:hAnsi="標楷體"/>
          <w:b/>
          <w:sz w:val="24"/>
        </w:rPr>
      </w:pPr>
      <w:r w:rsidRPr="008D4D64">
        <w:rPr>
          <w:rFonts w:ascii="標楷體" w:eastAsia="標楷體" w:hAnsi="標楷體"/>
          <w:sz w:val="24"/>
          <w:lang w:val="de-DE"/>
        </w:rPr>
        <w:t>「學系特色輔導實施方案」之規劃面應包含下列各點：</w:t>
      </w:r>
    </w:p>
    <w:p w:rsidR="002248FB" w:rsidRPr="008D4D64" w:rsidRDefault="002248FB" w:rsidP="002248FB">
      <w:pPr>
        <w:pStyle w:val="a3"/>
        <w:numPr>
          <w:ilvl w:val="0"/>
          <w:numId w:val="7"/>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優選具學習動機或研究特質學生之方式。</w:t>
      </w:r>
    </w:p>
    <w:p w:rsidR="002248FB" w:rsidRPr="008D4D64" w:rsidRDefault="002248FB" w:rsidP="002248FB">
      <w:pPr>
        <w:pStyle w:val="a3"/>
        <w:numPr>
          <w:ilvl w:val="0"/>
          <w:numId w:val="7"/>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學系之領域特色。</w:t>
      </w:r>
    </w:p>
    <w:p w:rsidR="002248FB" w:rsidRPr="008D4D64" w:rsidRDefault="002248FB" w:rsidP="002248FB">
      <w:pPr>
        <w:pStyle w:val="a3"/>
        <w:numPr>
          <w:ilvl w:val="0"/>
          <w:numId w:val="7"/>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提供如何凝聚學習向心之方式。</w:t>
      </w:r>
    </w:p>
    <w:p w:rsidR="002248FB" w:rsidRPr="008D4D64" w:rsidRDefault="002248FB" w:rsidP="002248FB">
      <w:pPr>
        <w:pStyle w:val="a3"/>
        <w:numPr>
          <w:ilvl w:val="0"/>
          <w:numId w:val="7"/>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明訂具體之鼓勵措施﹝如大學專題係以碩士班之研究主題為領域﹞。</w:t>
      </w:r>
    </w:p>
    <w:p w:rsidR="002248FB" w:rsidRPr="008D4D64" w:rsidRDefault="002248FB" w:rsidP="002248FB">
      <w:pPr>
        <w:pStyle w:val="a3"/>
        <w:numPr>
          <w:ilvl w:val="0"/>
          <w:numId w:val="7"/>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預訂達成指標人數﹝至少須達核定招生名額之30%﹞</w:t>
      </w:r>
    </w:p>
    <w:p w:rsidR="002248FB" w:rsidRPr="008D4D64" w:rsidRDefault="002248FB" w:rsidP="002248FB">
      <w:pPr>
        <w:pStyle w:val="a3"/>
        <w:numPr>
          <w:ilvl w:val="0"/>
          <w:numId w:val="5"/>
        </w:numPr>
        <w:adjustRightInd w:val="0"/>
        <w:snapToGrid w:val="0"/>
        <w:spacing w:line="360" w:lineRule="exact"/>
        <w:ind w:leftChars="0"/>
        <w:rPr>
          <w:rFonts w:ascii="標楷體" w:eastAsia="標楷體" w:hAnsi="標楷體"/>
          <w:b/>
          <w:sz w:val="24"/>
        </w:rPr>
      </w:pPr>
      <w:r w:rsidRPr="008D4D64">
        <w:rPr>
          <w:rFonts w:ascii="標楷體" w:eastAsia="標楷體" w:hAnsi="標楷體"/>
          <w:sz w:val="24"/>
          <w:lang w:val="de-DE"/>
        </w:rPr>
        <w:t>「學系特色輔導實施方案」之考核面應包含下列各點：</w:t>
      </w:r>
    </w:p>
    <w:p w:rsidR="002248FB" w:rsidRPr="008D4D64" w:rsidRDefault="002248FB" w:rsidP="002248FB">
      <w:pPr>
        <w:pStyle w:val="a3"/>
        <w:numPr>
          <w:ilvl w:val="0"/>
          <w:numId w:val="8"/>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輔導紀錄﹝佐證資料﹞之備查程序。</w:t>
      </w:r>
    </w:p>
    <w:p w:rsidR="002248FB" w:rsidRPr="008D4D64" w:rsidRDefault="002248FB" w:rsidP="002248FB">
      <w:pPr>
        <w:pStyle w:val="a3"/>
        <w:numPr>
          <w:ilvl w:val="0"/>
          <w:numId w:val="8"/>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學生大一上結束前提出參加五年一貫或逕讀博士學位之可能「種子學生」人數。</w:t>
      </w:r>
    </w:p>
    <w:p w:rsidR="002248FB" w:rsidRPr="008D4D64" w:rsidRDefault="002248FB" w:rsidP="002248FB">
      <w:pPr>
        <w:pStyle w:val="a3"/>
        <w:numPr>
          <w:ilvl w:val="0"/>
          <w:numId w:val="8"/>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學生大三上結束前報名「五年一貫生」人數。</w:t>
      </w:r>
    </w:p>
    <w:p w:rsidR="002248FB" w:rsidRPr="008D4D64" w:rsidRDefault="002248FB" w:rsidP="002248FB">
      <w:pPr>
        <w:pStyle w:val="a3"/>
        <w:numPr>
          <w:ilvl w:val="0"/>
          <w:numId w:val="8"/>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學生大三下結束前錄取為「預研生」人數。</w:t>
      </w:r>
    </w:p>
    <w:p w:rsidR="002248FB" w:rsidRPr="008D4D64" w:rsidRDefault="002248FB" w:rsidP="002248FB">
      <w:pPr>
        <w:pStyle w:val="a3"/>
        <w:numPr>
          <w:ilvl w:val="0"/>
          <w:numId w:val="8"/>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學生大四下錄取為「碩士班學生」人數。</w:t>
      </w:r>
    </w:p>
    <w:p w:rsidR="002248FB" w:rsidRPr="008D4D64" w:rsidRDefault="002248FB" w:rsidP="002248FB">
      <w:pPr>
        <w:pStyle w:val="a3"/>
        <w:numPr>
          <w:ilvl w:val="0"/>
          <w:numId w:val="8"/>
        </w:numPr>
        <w:tabs>
          <w:tab w:val="left" w:pos="812"/>
        </w:tabs>
        <w:adjustRightInd w:val="0"/>
        <w:snapToGrid w:val="0"/>
        <w:spacing w:line="360" w:lineRule="exact"/>
        <w:ind w:leftChars="0" w:hanging="395"/>
        <w:rPr>
          <w:rFonts w:ascii="標楷體" w:eastAsia="標楷體" w:hAnsi="標楷體"/>
          <w:b/>
          <w:sz w:val="24"/>
        </w:rPr>
      </w:pPr>
      <w:r w:rsidRPr="008D4D64">
        <w:rPr>
          <w:rFonts w:ascii="標楷體" w:eastAsia="標楷體" w:hAnsi="標楷體"/>
          <w:sz w:val="24"/>
          <w:lang w:val="de-DE"/>
        </w:rPr>
        <w:t>學生大四下錄取為「博士班學生」人數。</w:t>
      </w:r>
    </w:p>
    <w:p w:rsidR="002248FB" w:rsidRPr="008D4D64" w:rsidRDefault="002248FB" w:rsidP="002248FB">
      <w:pPr>
        <w:pStyle w:val="a3"/>
        <w:numPr>
          <w:ilvl w:val="0"/>
          <w:numId w:val="5"/>
        </w:numPr>
        <w:adjustRightInd w:val="0"/>
        <w:snapToGrid w:val="0"/>
        <w:spacing w:line="360" w:lineRule="exact"/>
        <w:ind w:leftChars="0"/>
        <w:jc w:val="both"/>
        <w:rPr>
          <w:rFonts w:ascii="標楷體" w:eastAsia="標楷體" w:hAnsi="標楷體"/>
          <w:sz w:val="24"/>
          <w:lang w:val="de-DE"/>
        </w:rPr>
      </w:pPr>
      <w:r w:rsidRPr="008D4D64">
        <w:rPr>
          <w:rFonts w:ascii="標楷體" w:eastAsia="標楷體" w:hAnsi="標楷體"/>
          <w:sz w:val="24"/>
          <w:lang w:val="de-DE"/>
        </w:rPr>
        <w:t>各學系規劃「特色輔導實施方案」應明訂下列階段性執行指標：</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大一上—宣導及吸引具學習動機與研究興趣學生，鼓勵成為「種子學生」。</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大一下—安排論文指導教授，規劃學習路徑，或建議閱讀參考書目或使參與實驗實作。</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大二上—正式納為</w:t>
      </w:r>
      <w:r w:rsidRPr="008D4D64">
        <w:rPr>
          <w:rFonts w:ascii="標楷體" w:eastAsia="標楷體" w:hAnsi="標楷體"/>
          <w:kern w:val="0"/>
        </w:rPr>
        <w:t>本校「學系特色輔導實施方案」之重點培育「種子學生」</w:t>
      </w:r>
      <w:r w:rsidRPr="008D4D64">
        <w:rPr>
          <w:rFonts w:ascii="標楷體" w:eastAsia="標楷體" w:hAnsi="標楷體"/>
          <w:kern w:val="0"/>
          <w:lang w:val="de-DE"/>
        </w:rPr>
        <w:t>,積極展開學習關懷輔導。</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大三上—使決定成為「五年一貫生預研生」或觀察專業科目成績，建議準備「逕讀博士學位」。</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大三下—錄取「五年一貫生預研生」。</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大四上—「預研生」之畢業專題按「碩士班」研究領域規劃，報考本校碩士班。</w:t>
      </w:r>
    </w:p>
    <w:p w:rsidR="002248FB" w:rsidRPr="008D4D64" w:rsidRDefault="002248FB" w:rsidP="002248FB">
      <w:pPr>
        <w:adjustRightInd w:val="0"/>
        <w:snapToGrid w:val="0"/>
        <w:spacing w:line="360" w:lineRule="exact"/>
        <w:ind w:leftChars="177" w:left="1272" w:hangingChars="353" w:hanging="847"/>
        <w:jc w:val="both"/>
        <w:rPr>
          <w:rFonts w:ascii="標楷體" w:eastAsia="標楷體" w:hAnsi="標楷體"/>
          <w:kern w:val="0"/>
          <w:lang w:val="de-DE"/>
        </w:rPr>
      </w:pPr>
      <w:r w:rsidRPr="008D4D64">
        <w:rPr>
          <w:rFonts w:ascii="標楷體" w:eastAsia="標楷體" w:hAnsi="標楷體"/>
          <w:kern w:val="0"/>
          <w:lang w:val="de-DE"/>
        </w:rPr>
        <w:t>大四下—「預研生」符合大學應屆畢業標準，並錄取本校「碩士班」，論文進度達第二章。</w:t>
      </w:r>
    </w:p>
    <w:p w:rsidR="002248FB" w:rsidRPr="008D4D64" w:rsidRDefault="002248FB" w:rsidP="002248FB">
      <w:pPr>
        <w:adjustRightInd w:val="0"/>
        <w:snapToGrid w:val="0"/>
        <w:spacing w:line="360" w:lineRule="exact"/>
        <w:ind w:leftChars="119" w:left="1256" w:hangingChars="404" w:hanging="970"/>
        <w:jc w:val="both"/>
        <w:rPr>
          <w:rFonts w:ascii="標楷體" w:eastAsia="標楷體" w:hAnsi="標楷體"/>
          <w:kern w:val="0"/>
          <w:lang w:val="de-DE"/>
        </w:rPr>
      </w:pPr>
      <w:r w:rsidRPr="008D4D64">
        <w:rPr>
          <w:rFonts w:ascii="標楷體" w:eastAsia="標楷體" w:hAnsi="標楷體"/>
          <w:kern w:val="0"/>
          <w:lang w:val="de-DE"/>
        </w:rPr>
        <w:t>「逕讀博士學位」之「種子學生」符合大學應屆畢業標準，並奉准逕修讀博士學位課程。</w:t>
      </w:r>
    </w:p>
    <w:p w:rsidR="002248FB" w:rsidRPr="008D4D64" w:rsidRDefault="002248FB" w:rsidP="002248FB">
      <w:pPr>
        <w:pStyle w:val="a3"/>
        <w:numPr>
          <w:ilvl w:val="0"/>
          <w:numId w:val="5"/>
        </w:numPr>
        <w:adjustRightInd w:val="0"/>
        <w:snapToGrid w:val="0"/>
        <w:spacing w:line="360" w:lineRule="exact"/>
        <w:ind w:leftChars="0"/>
        <w:jc w:val="both"/>
        <w:rPr>
          <w:rFonts w:ascii="標楷體" w:eastAsia="標楷體" w:hAnsi="標楷體"/>
          <w:sz w:val="24"/>
          <w:lang w:val="de-DE"/>
        </w:rPr>
      </w:pPr>
      <w:r w:rsidRPr="008D4D64">
        <w:rPr>
          <w:rFonts w:ascii="標楷體" w:eastAsia="標楷體" w:hAnsi="標楷體"/>
          <w:sz w:val="24"/>
          <w:lang w:val="de-DE"/>
        </w:rPr>
        <w:t>「預研生」上修之碩士班學分，在不重覆採</w:t>
      </w:r>
      <w:r w:rsidR="001C0256" w:rsidRPr="008D4D64">
        <w:rPr>
          <w:rFonts w:ascii="標楷體" w:eastAsia="標楷體" w:hAnsi="標楷體" w:hint="eastAsia"/>
          <w:sz w:val="24"/>
          <w:lang w:val="de-DE"/>
        </w:rPr>
        <w:t>計</w:t>
      </w:r>
      <w:r w:rsidRPr="008D4D64">
        <w:rPr>
          <w:rFonts w:ascii="標楷體" w:eastAsia="標楷體" w:hAnsi="標楷體"/>
          <w:sz w:val="24"/>
          <w:lang w:val="de-DE"/>
        </w:rPr>
        <w:t>前提下，得經學系主管同意，採抵學士畢業學分，嗣於錄取「碩士班」後，無須再修讀前述已採計學士畢業學分之科目，系所應另行指定其他同學分數之科目。</w:t>
      </w:r>
    </w:p>
    <w:p w:rsidR="002248FB" w:rsidRPr="008D4D64" w:rsidRDefault="002248FB" w:rsidP="002248FB">
      <w:pPr>
        <w:pStyle w:val="a3"/>
        <w:numPr>
          <w:ilvl w:val="0"/>
          <w:numId w:val="5"/>
        </w:numPr>
        <w:adjustRightInd w:val="0"/>
        <w:snapToGrid w:val="0"/>
        <w:spacing w:line="360" w:lineRule="exact"/>
        <w:ind w:leftChars="0"/>
        <w:jc w:val="both"/>
        <w:rPr>
          <w:rFonts w:ascii="標楷體" w:eastAsia="標楷體" w:hAnsi="標楷體"/>
          <w:sz w:val="24"/>
          <w:lang w:val="de-DE"/>
        </w:rPr>
      </w:pPr>
      <w:r w:rsidRPr="008D4D64">
        <w:rPr>
          <w:rFonts w:ascii="標楷體" w:eastAsia="標楷體" w:hAnsi="標楷體"/>
          <w:sz w:val="24"/>
          <w:lang w:val="de-DE"/>
        </w:rPr>
        <w:t>各學系「學系特色輔導實施方案」應經系、院務會議通過，提教務會議審議後，自103-1學期起實施。</w:t>
      </w:r>
    </w:p>
    <w:p w:rsidR="002248FB" w:rsidRPr="008D4D64" w:rsidRDefault="002248FB" w:rsidP="002248FB">
      <w:pPr>
        <w:pStyle w:val="a3"/>
        <w:numPr>
          <w:ilvl w:val="0"/>
          <w:numId w:val="5"/>
        </w:numPr>
        <w:adjustRightInd w:val="0"/>
        <w:snapToGrid w:val="0"/>
        <w:spacing w:line="360" w:lineRule="exact"/>
        <w:ind w:leftChars="0"/>
        <w:jc w:val="both"/>
        <w:rPr>
          <w:rFonts w:ascii="標楷體" w:eastAsia="標楷體" w:hAnsi="標楷體"/>
          <w:sz w:val="24"/>
          <w:lang w:val="de-DE"/>
        </w:rPr>
      </w:pPr>
      <w:r w:rsidRPr="008D4D64">
        <w:rPr>
          <w:rFonts w:ascii="標楷體" w:eastAsia="標楷體" w:hAnsi="標楷體"/>
          <w:sz w:val="24"/>
        </w:rPr>
        <w:t>各系所參與特色輔導學生修讀「五年一貫碩士學位」暨「逕讀博士學位」之窗口負責人或教師，每學期應提出檢討報告，其執行成效</w:t>
      </w:r>
      <w:r w:rsidRPr="008D4D64">
        <w:rPr>
          <w:rFonts w:ascii="標楷體" w:eastAsia="標楷體" w:hAnsi="標楷體"/>
          <w:sz w:val="24"/>
          <w:lang w:val="de-DE"/>
        </w:rPr>
        <w:t>納入教師升等計分。</w:t>
      </w:r>
    </w:p>
    <w:p w:rsidR="002248FB" w:rsidRPr="008D4D64" w:rsidRDefault="002248FB" w:rsidP="002248FB">
      <w:pPr>
        <w:pStyle w:val="a3"/>
        <w:numPr>
          <w:ilvl w:val="0"/>
          <w:numId w:val="5"/>
        </w:numPr>
        <w:tabs>
          <w:tab w:val="left" w:pos="709"/>
          <w:tab w:val="left" w:pos="851"/>
        </w:tabs>
        <w:adjustRightInd w:val="0"/>
        <w:snapToGrid w:val="0"/>
        <w:spacing w:line="360" w:lineRule="exact"/>
        <w:ind w:leftChars="0"/>
        <w:jc w:val="both"/>
        <w:rPr>
          <w:rFonts w:ascii="標楷體" w:eastAsia="標楷體" w:hAnsi="標楷體"/>
          <w:sz w:val="24"/>
          <w:lang w:val="de-DE"/>
        </w:rPr>
      </w:pPr>
      <w:r w:rsidRPr="008D4D64">
        <w:rPr>
          <w:rFonts w:ascii="標楷體" w:eastAsia="標楷體" w:hAnsi="標楷體"/>
          <w:sz w:val="24"/>
          <w:lang w:val="de-DE"/>
        </w:rPr>
        <w:t>本要點經行政會議通過，陳請校長核定後發布施行，修正時亦同。</w:t>
      </w:r>
    </w:p>
    <w:p w:rsidR="00CA1CB5" w:rsidRPr="008D4D64" w:rsidRDefault="00CA1CB5">
      <w:pPr>
        <w:rPr>
          <w:rFonts w:ascii="標楷體" w:eastAsia="標楷體" w:hAnsi="標楷體"/>
          <w:lang w:val="de-DE"/>
        </w:rPr>
      </w:pPr>
    </w:p>
    <w:sectPr w:rsidR="00CA1CB5" w:rsidRPr="008D4D64" w:rsidSect="001C0256">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03" w:rsidRDefault="00FF5F03" w:rsidP="00FC2281">
      <w:r>
        <w:separator/>
      </w:r>
    </w:p>
  </w:endnote>
  <w:endnote w:type="continuationSeparator" w:id="0">
    <w:p w:rsidR="00FF5F03" w:rsidRDefault="00FF5F03" w:rsidP="00FC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03" w:rsidRDefault="00FF5F03" w:rsidP="00FC2281">
      <w:r>
        <w:separator/>
      </w:r>
    </w:p>
  </w:footnote>
  <w:footnote w:type="continuationSeparator" w:id="0">
    <w:p w:rsidR="00FF5F03" w:rsidRDefault="00FF5F03" w:rsidP="00FC2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623"/>
    <w:multiLevelType w:val="hybridMultilevel"/>
    <w:tmpl w:val="79CAB6F6"/>
    <w:lvl w:ilvl="0" w:tplc="88081ACA">
      <w:start w:val="1"/>
      <w:numFmt w:val="decimal"/>
      <w:lvlText w:val="%1."/>
      <w:lvlJc w:val="left"/>
      <w:pPr>
        <w:ind w:left="962" w:hanging="480"/>
      </w:pPr>
      <w:rPr>
        <w:b w:val="0"/>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C16637B"/>
    <w:multiLevelType w:val="hybridMultilevel"/>
    <w:tmpl w:val="C4D0E5E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CC939C5"/>
    <w:multiLevelType w:val="hybridMultilevel"/>
    <w:tmpl w:val="79CAB6F6"/>
    <w:lvl w:ilvl="0" w:tplc="88081ACA">
      <w:start w:val="1"/>
      <w:numFmt w:val="decimal"/>
      <w:lvlText w:val="%1."/>
      <w:lvlJc w:val="left"/>
      <w:pPr>
        <w:ind w:left="962" w:hanging="480"/>
      </w:pPr>
      <w:rPr>
        <w:b w:val="0"/>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25415BED"/>
    <w:multiLevelType w:val="hybridMultilevel"/>
    <w:tmpl w:val="79CAB6F6"/>
    <w:lvl w:ilvl="0" w:tplc="88081ACA">
      <w:start w:val="1"/>
      <w:numFmt w:val="decimal"/>
      <w:lvlText w:val="%1."/>
      <w:lvlJc w:val="left"/>
      <w:pPr>
        <w:ind w:left="962" w:hanging="480"/>
      </w:pPr>
      <w:rPr>
        <w:b w:val="0"/>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30586192"/>
    <w:multiLevelType w:val="hybridMultilevel"/>
    <w:tmpl w:val="BD7CE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F14534"/>
    <w:multiLevelType w:val="hybridMultilevel"/>
    <w:tmpl w:val="BD7CE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6D6A04"/>
    <w:multiLevelType w:val="hybridMultilevel"/>
    <w:tmpl w:val="BD7CE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9E4A1F"/>
    <w:multiLevelType w:val="hybridMultilevel"/>
    <w:tmpl w:val="E60CF736"/>
    <w:lvl w:ilvl="0" w:tplc="7B26ED12">
      <w:start w:val="1"/>
      <w:numFmt w:val="taiwaneseCountingThousand"/>
      <w:lvlText w:val="%1、"/>
      <w:lvlJc w:val="left"/>
      <w:pPr>
        <w:ind w:left="482" w:hanging="480"/>
      </w:pPr>
      <w:rPr>
        <w:b w:val="0"/>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5"/>
  </w:num>
  <w:num w:numId="3">
    <w:abstractNumId w:val="4"/>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FB"/>
    <w:rsid w:val="000E2F2C"/>
    <w:rsid w:val="001C0256"/>
    <w:rsid w:val="002248FB"/>
    <w:rsid w:val="0043799C"/>
    <w:rsid w:val="0057209D"/>
    <w:rsid w:val="005D778E"/>
    <w:rsid w:val="008D4D64"/>
    <w:rsid w:val="00CA1CB5"/>
    <w:rsid w:val="00FC2281"/>
    <w:rsid w:val="00F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035F35-CCE0-46D1-AAFD-635BB5E5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8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48FB"/>
    <w:pPr>
      <w:ind w:leftChars="200" w:left="480"/>
    </w:pPr>
    <w:rPr>
      <w:kern w:val="0"/>
      <w:sz w:val="20"/>
    </w:rPr>
  </w:style>
  <w:style w:type="character" w:customStyle="1" w:styleId="a4">
    <w:name w:val="清單段落 字元"/>
    <w:link w:val="a3"/>
    <w:uiPriority w:val="34"/>
    <w:locked/>
    <w:rsid w:val="002248FB"/>
    <w:rPr>
      <w:rFonts w:ascii="Times New Roman" w:eastAsia="新細明體" w:hAnsi="Times New Roman" w:cs="Times New Roman"/>
      <w:kern w:val="0"/>
      <w:sz w:val="20"/>
      <w:szCs w:val="24"/>
    </w:rPr>
  </w:style>
  <w:style w:type="table" w:styleId="a5">
    <w:name w:val="Table Grid"/>
    <w:basedOn w:val="a1"/>
    <w:uiPriority w:val="59"/>
    <w:rsid w:val="002248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2281"/>
    <w:pPr>
      <w:tabs>
        <w:tab w:val="center" w:pos="4153"/>
        <w:tab w:val="right" w:pos="8306"/>
      </w:tabs>
      <w:snapToGrid w:val="0"/>
    </w:pPr>
    <w:rPr>
      <w:sz w:val="20"/>
      <w:szCs w:val="20"/>
    </w:rPr>
  </w:style>
  <w:style w:type="character" w:customStyle="1" w:styleId="a7">
    <w:name w:val="頁首 字元"/>
    <w:basedOn w:val="a0"/>
    <w:link w:val="a6"/>
    <w:uiPriority w:val="99"/>
    <w:rsid w:val="00FC2281"/>
    <w:rPr>
      <w:rFonts w:ascii="Times New Roman" w:eastAsia="新細明體" w:hAnsi="Times New Roman" w:cs="Times New Roman"/>
      <w:sz w:val="20"/>
      <w:szCs w:val="20"/>
    </w:rPr>
  </w:style>
  <w:style w:type="paragraph" w:styleId="a8">
    <w:name w:val="footer"/>
    <w:basedOn w:val="a"/>
    <w:link w:val="a9"/>
    <w:uiPriority w:val="99"/>
    <w:unhideWhenUsed/>
    <w:rsid w:val="00FC2281"/>
    <w:pPr>
      <w:tabs>
        <w:tab w:val="center" w:pos="4153"/>
        <w:tab w:val="right" w:pos="8306"/>
      </w:tabs>
      <w:snapToGrid w:val="0"/>
    </w:pPr>
    <w:rPr>
      <w:sz w:val="20"/>
      <w:szCs w:val="20"/>
    </w:rPr>
  </w:style>
  <w:style w:type="character" w:customStyle="1" w:styleId="a9">
    <w:name w:val="頁尾 字元"/>
    <w:basedOn w:val="a0"/>
    <w:link w:val="a8"/>
    <w:uiPriority w:val="99"/>
    <w:rsid w:val="00FC22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2014-12-24T06:08:00Z</dcterms:created>
  <dcterms:modified xsi:type="dcterms:W3CDTF">2014-12-24T06:08:00Z</dcterms:modified>
</cp:coreProperties>
</file>