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75066" w14:textId="77777777" w:rsidR="00DB40EA" w:rsidRPr="00DB40EA" w:rsidRDefault="00DB40EA" w:rsidP="00DB40EA">
      <w:pPr>
        <w:widowControl/>
        <w:spacing w:before="100" w:beforeAutospacing="1" w:after="100" w:afterAutospacing="1"/>
        <w:outlineLvl w:val="2"/>
        <w:rPr>
          <w:rFonts w:ascii="新細明體" w:eastAsia="新細明體" w:hAnsi="新細明體" w:cs="新細明體"/>
          <w:b/>
          <w:bCs/>
          <w:kern w:val="0"/>
          <w:sz w:val="27"/>
          <w:szCs w:val="27"/>
        </w:rPr>
      </w:pPr>
      <w:r w:rsidRPr="00DB40EA">
        <w:rPr>
          <w:rFonts w:ascii="新細明體" w:eastAsia="新細明體" w:hAnsi="新細明體" w:cs="新細明體"/>
          <w:b/>
          <w:bCs/>
          <w:kern w:val="0"/>
          <w:sz w:val="27"/>
          <w:szCs w:val="27"/>
        </w:rPr>
        <w:t>Asia University Outstanding and Excellent Teacher Student Voting Guidelines</w:t>
      </w:r>
    </w:p>
    <w:p w14:paraId="31A40F44" w14:textId="77777777" w:rsidR="00DB40EA" w:rsidRPr="00DB40EA" w:rsidRDefault="00DB40EA" w:rsidP="00DB40EA">
      <w:pPr>
        <w:widowControl/>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Approved at the 5th Administrative Meeting of the 102nd Academic Year on December 25, 2013</w:t>
      </w:r>
      <w:r w:rsidRPr="00DB40EA">
        <w:rPr>
          <w:rFonts w:ascii="新細明體" w:eastAsia="新細明體" w:hAnsi="新細明體" w:cs="新細明體"/>
          <w:kern w:val="0"/>
          <w:szCs w:val="24"/>
        </w:rPr>
        <w:br/>
      </w:r>
      <w:r w:rsidRPr="00DB40EA">
        <w:rPr>
          <w:rFonts w:ascii="新細明體" w:eastAsia="新細明體" w:hAnsi="新細明體" w:cs="新細明體"/>
          <w:b/>
          <w:bCs/>
          <w:kern w:val="0"/>
          <w:szCs w:val="24"/>
        </w:rPr>
        <w:t>Issued by the Office of Academic Affairs on January 17, 2014 (Ref. No. 1030000645)</w:t>
      </w:r>
      <w:r w:rsidRPr="00DB40EA">
        <w:rPr>
          <w:rFonts w:ascii="新細明體" w:eastAsia="新細明體" w:hAnsi="新細明體" w:cs="新細明體"/>
          <w:kern w:val="0"/>
          <w:szCs w:val="24"/>
        </w:rPr>
        <w:br/>
      </w:r>
      <w:r w:rsidRPr="00DB40EA">
        <w:rPr>
          <w:rFonts w:ascii="新細明體" w:eastAsia="新細明體" w:hAnsi="新細明體" w:cs="新細明體"/>
          <w:b/>
          <w:bCs/>
          <w:kern w:val="0"/>
          <w:szCs w:val="24"/>
        </w:rPr>
        <w:t>Revised at the 1st Administrative Meeting of the 113th Academic Year on September 16, 2024</w:t>
      </w:r>
      <w:r w:rsidRPr="00DB40EA">
        <w:rPr>
          <w:rFonts w:ascii="新細明體" w:eastAsia="新細明體" w:hAnsi="新細明體" w:cs="新細明體"/>
          <w:kern w:val="0"/>
          <w:szCs w:val="24"/>
        </w:rPr>
        <w:br/>
      </w:r>
      <w:r w:rsidRPr="00DB40EA">
        <w:rPr>
          <w:rFonts w:ascii="新細明體" w:eastAsia="新細明體" w:hAnsi="新細明體" w:cs="新細明體"/>
          <w:b/>
          <w:bCs/>
          <w:kern w:val="0"/>
          <w:szCs w:val="24"/>
        </w:rPr>
        <w:t>Issued by the Office of Academic Affairs on October 8, 2024 (Ref. No. 1130016009)</w:t>
      </w:r>
    </w:p>
    <w:p w14:paraId="7DEA7A5B" w14:textId="77777777" w:rsidR="00DB40EA" w:rsidRPr="00DB40EA" w:rsidRDefault="00DB40EA" w:rsidP="00DB40EA">
      <w:pPr>
        <w:widowControl/>
        <w:rPr>
          <w:rFonts w:ascii="新細明體" w:eastAsia="新細明體" w:hAnsi="新細明體" w:cs="新細明體"/>
          <w:kern w:val="0"/>
          <w:szCs w:val="24"/>
        </w:rPr>
      </w:pPr>
      <w:r w:rsidRPr="00DB40EA">
        <w:rPr>
          <w:rFonts w:ascii="新細明體" w:eastAsia="新細明體" w:hAnsi="新細明體" w:cs="新細明體"/>
          <w:kern w:val="0"/>
          <w:szCs w:val="24"/>
        </w:rPr>
        <w:pict w14:anchorId="0D8A846F">
          <v:rect id="_x0000_i1025" style="width:0;height:1.5pt" o:hralign="center" o:hrstd="t" o:hr="t" fillcolor="#a0a0a0" stroked="f"/>
        </w:pict>
      </w:r>
    </w:p>
    <w:p w14:paraId="2764E4AB" w14:textId="77777777" w:rsidR="00DB40EA" w:rsidRPr="00DB40EA" w:rsidRDefault="00DB40EA" w:rsidP="00DB40EA">
      <w:pPr>
        <w:widowControl/>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Article 1</w:t>
      </w:r>
      <w:r w:rsidRPr="00DB40EA">
        <w:rPr>
          <w:rFonts w:ascii="新細明體" w:eastAsia="新細明體" w:hAnsi="新細明體" w:cs="新細明體"/>
          <w:kern w:val="0"/>
          <w:szCs w:val="24"/>
        </w:rPr>
        <w:br/>
        <w:t>These guidelines were established to regulate the process by which each college and the General Education Center conducts student voting for selecting outstanding and excellent teachers. This follows the provisions of the "Asia University Outstanding and Excellent Teacher Selection and Reward Regulations," Article 8.</w:t>
      </w:r>
    </w:p>
    <w:p w14:paraId="64A529B1" w14:textId="77777777" w:rsidR="00DB40EA" w:rsidRPr="00DB40EA" w:rsidRDefault="00DB40EA" w:rsidP="00DB40EA">
      <w:pPr>
        <w:widowControl/>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Article 2</w:t>
      </w:r>
      <w:r w:rsidRPr="00DB40EA">
        <w:rPr>
          <w:rFonts w:ascii="新細明體" w:eastAsia="新細明體" w:hAnsi="新細明體" w:cs="新細明體"/>
          <w:kern w:val="0"/>
          <w:szCs w:val="24"/>
        </w:rPr>
        <w:br/>
        <w:t>The student voting process will be carried out as follows:</w:t>
      </w:r>
    </w:p>
    <w:p w14:paraId="2F3D66A2" w14:textId="77777777" w:rsidR="00DB40EA" w:rsidRPr="00DB40EA" w:rsidRDefault="00DB40EA" w:rsidP="00DB40EA">
      <w:pPr>
        <w:widowControl/>
        <w:numPr>
          <w:ilvl w:val="0"/>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Preliminary Work</w:t>
      </w:r>
      <w:r w:rsidRPr="00DB40EA">
        <w:rPr>
          <w:rFonts w:ascii="新細明體" w:eastAsia="新細明體" w:hAnsi="新細明體" w:cs="新細明體"/>
          <w:kern w:val="0"/>
          <w:szCs w:val="24"/>
        </w:rPr>
        <w:br/>
        <w:t>The Office of Academic Affairs will compile a list of teachers eligible to be candidates for the award in the current academic year. Teachers who have not been employed for at least two years, are on leave without teaching responsibilities, have not met the minimum teaching hours, are already recognized as honorary teaching faculty, or have been awarded "Outstanding Teaching Teacher" within the past three years are excluded from consideration. This list is to be verified by each department and the General Education Center (including departments like Physical Education and Military Training).</w:t>
      </w:r>
    </w:p>
    <w:p w14:paraId="61972DF1" w14:textId="77777777" w:rsidR="00DB40EA" w:rsidRPr="00DB40EA" w:rsidRDefault="00DB40EA" w:rsidP="00DB40EA">
      <w:pPr>
        <w:widowControl/>
        <w:numPr>
          <w:ilvl w:val="0"/>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Candidate List Upload</w:t>
      </w:r>
      <w:r w:rsidRPr="00DB40EA">
        <w:rPr>
          <w:rFonts w:ascii="新細明體" w:eastAsia="新細明體" w:hAnsi="新細明體" w:cs="新細明體"/>
          <w:kern w:val="0"/>
          <w:szCs w:val="24"/>
        </w:rPr>
        <w:br/>
        <w:t>The list of eligible teachers will be uploaded to the information system.</w:t>
      </w:r>
    </w:p>
    <w:p w14:paraId="7FCA4F43" w14:textId="77777777" w:rsidR="00DB40EA" w:rsidRPr="00DB40EA" w:rsidRDefault="00DB40EA" w:rsidP="00DB40EA">
      <w:pPr>
        <w:widowControl/>
        <w:numPr>
          <w:ilvl w:val="0"/>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Voting Process</w:t>
      </w:r>
      <w:r w:rsidRPr="00DB40EA">
        <w:rPr>
          <w:rFonts w:ascii="新細明體" w:eastAsia="新細明體" w:hAnsi="新細明體" w:cs="新細明體"/>
          <w:kern w:val="0"/>
          <w:szCs w:val="24"/>
        </w:rPr>
        <w:br/>
        <w:t>The voting process will be conducted electronically. Students will vote online before the end of the second semester of each academic year, prior to selecting courses for the following semester. Separate scores will be calculated for undergraduate and graduate students. The procedure is as follows:</w:t>
      </w:r>
    </w:p>
    <w:p w14:paraId="0F4FBFF1" w14:textId="77777777" w:rsidR="00DB40EA" w:rsidRPr="00DB40EA" w:rsidRDefault="00DB40EA" w:rsidP="00DB40EA">
      <w:pPr>
        <w:widowControl/>
        <w:numPr>
          <w:ilvl w:val="1"/>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Votes and Scoring</w:t>
      </w:r>
      <w:r w:rsidRPr="00DB40EA">
        <w:rPr>
          <w:rFonts w:ascii="新細明體" w:eastAsia="新細明體" w:hAnsi="新細明體" w:cs="新細明體"/>
          <w:kern w:val="0"/>
          <w:szCs w:val="24"/>
        </w:rPr>
        <w:br/>
        <w:t xml:space="preserve">The voting </w:t>
      </w:r>
      <w:proofErr w:type="gramStart"/>
      <w:r w:rsidRPr="00DB40EA">
        <w:rPr>
          <w:rFonts w:ascii="新細明體" w:eastAsia="新細明體" w:hAnsi="新細明體" w:cs="新細明體"/>
          <w:kern w:val="0"/>
          <w:szCs w:val="24"/>
        </w:rPr>
        <w:t>is</w:t>
      </w:r>
      <w:proofErr w:type="gramEnd"/>
      <w:r w:rsidRPr="00DB40EA">
        <w:rPr>
          <w:rFonts w:ascii="新細明體" w:eastAsia="新細明體" w:hAnsi="新細明體" w:cs="新細明體"/>
          <w:kern w:val="0"/>
          <w:szCs w:val="24"/>
        </w:rPr>
        <w:t xml:space="preserve"> divided into two parts:</w:t>
      </w:r>
    </w:p>
    <w:p w14:paraId="01834B1C" w14:textId="77777777" w:rsidR="00DB40EA" w:rsidRPr="00DB40EA" w:rsidRDefault="00DB40EA" w:rsidP="00DB40EA">
      <w:pPr>
        <w:widowControl/>
        <w:numPr>
          <w:ilvl w:val="2"/>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lastRenderedPageBreak/>
        <w:t>First Part:</w:t>
      </w:r>
      <w:r w:rsidRPr="00DB40EA">
        <w:rPr>
          <w:rFonts w:ascii="新細明體" w:eastAsia="新細明體" w:hAnsi="新細明體" w:cs="新細明體"/>
          <w:kern w:val="0"/>
          <w:szCs w:val="24"/>
        </w:rPr>
        <w:t xml:space="preserve"> The system will list all full-time teachers that the student has taken courses with during the academic year. The total number of full-time teachers for each student is the total score the student can cast for the voting (e.g., if a student has taken courses with 10 full-time teachers, they have 10 points to vote with). Each student can vote for one teacher per three full-time teachers, rounding the remainder when necessary.</w:t>
      </w:r>
    </w:p>
    <w:p w14:paraId="24E51A62" w14:textId="77777777" w:rsidR="00DB40EA" w:rsidRPr="00DB40EA" w:rsidRDefault="00DB40EA" w:rsidP="00DB40EA">
      <w:pPr>
        <w:widowControl/>
        <w:numPr>
          <w:ilvl w:val="2"/>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Second Part:</w:t>
      </w:r>
      <w:r w:rsidRPr="00DB40EA">
        <w:rPr>
          <w:rFonts w:ascii="新細明體" w:eastAsia="新細明體" w:hAnsi="新細明體" w:cs="新細明體"/>
          <w:kern w:val="0"/>
          <w:szCs w:val="24"/>
        </w:rPr>
        <w:t xml:space="preserve"> The student selects the teacher they consider the most outstanding in terms of teaching. This teacher is designated as the "Outstanding Teacher" and receives a score weight of 2. The remaining selected teachers are designated as "Excellent Teachers" and receive a weight of 1.</w:t>
      </w:r>
    </w:p>
    <w:p w14:paraId="0431F7B3" w14:textId="77777777" w:rsidR="00DB40EA" w:rsidRPr="00DB40EA" w:rsidRDefault="00DB40EA" w:rsidP="00DB40EA">
      <w:pPr>
        <w:widowControl/>
        <w:numPr>
          <w:ilvl w:val="1"/>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Outstanding or Excellent Teacher Scores:</w:t>
      </w:r>
      <w:r w:rsidRPr="00DB40EA">
        <w:rPr>
          <w:rFonts w:ascii="新細明體" w:eastAsia="新細明體" w:hAnsi="新細明體" w:cs="新細明體"/>
          <w:kern w:val="0"/>
          <w:szCs w:val="24"/>
        </w:rPr>
        <w:br/>
        <w:t>The score for each teacher is the total number of votes they received, divided by the number of students who voted for them. This score determines their ranking for "Outstanding" or "Excellent" teacher designation.</w:t>
      </w:r>
    </w:p>
    <w:p w14:paraId="0BF841B2" w14:textId="77777777" w:rsidR="00DB40EA" w:rsidRPr="00DB40EA" w:rsidRDefault="00DB40EA" w:rsidP="00DB40EA">
      <w:pPr>
        <w:widowControl/>
        <w:numPr>
          <w:ilvl w:val="1"/>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Sample Votes:</w:t>
      </w:r>
      <w:r w:rsidRPr="00DB40EA">
        <w:rPr>
          <w:rFonts w:ascii="新細明體" w:eastAsia="新細明體" w:hAnsi="新細明體" w:cs="新細明體"/>
          <w:kern w:val="0"/>
          <w:szCs w:val="24"/>
        </w:rPr>
        <w:br/>
        <w:t>The sample votes refer to the number of students who took the course and participated in the voting.</w:t>
      </w:r>
    </w:p>
    <w:p w14:paraId="4DFCF336" w14:textId="77777777" w:rsidR="00DB40EA" w:rsidRPr="00DB40EA" w:rsidRDefault="00DB40EA" w:rsidP="00DB40EA">
      <w:pPr>
        <w:widowControl/>
        <w:numPr>
          <w:ilvl w:val="1"/>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Sample Base:</w:t>
      </w:r>
      <w:r w:rsidRPr="00DB40EA">
        <w:rPr>
          <w:rFonts w:ascii="新細明體" w:eastAsia="新細明體" w:hAnsi="新細明體" w:cs="新細明體"/>
          <w:kern w:val="0"/>
          <w:szCs w:val="24"/>
        </w:rPr>
        <w:br/>
        <w:t xml:space="preserve">If the number of students voting for a </w:t>
      </w:r>
      <w:proofErr w:type="gramStart"/>
      <w:r w:rsidRPr="00DB40EA">
        <w:rPr>
          <w:rFonts w:ascii="新細明體" w:eastAsia="新細明體" w:hAnsi="新細明體" w:cs="新細明體"/>
          <w:kern w:val="0"/>
          <w:szCs w:val="24"/>
        </w:rPr>
        <w:t>particular teacher</w:t>
      </w:r>
      <w:proofErr w:type="gramEnd"/>
      <w:r w:rsidRPr="00DB40EA">
        <w:rPr>
          <w:rFonts w:ascii="新細明體" w:eastAsia="新細明體" w:hAnsi="新細明體" w:cs="新細明體"/>
          <w:kern w:val="0"/>
          <w:szCs w:val="24"/>
        </w:rPr>
        <w:t xml:space="preserve"> is lower than a set minimum (sample base), this is considered insufficient to reflect the larger student body. The department may set a reasonable minimum sample base to ensure fairness (e.g., if only 5 students vote in a course, the department might require a sample base of 30 students for the votes to be valid).</w:t>
      </w:r>
    </w:p>
    <w:p w14:paraId="7C0B40E2" w14:textId="77777777" w:rsidR="00DB40EA" w:rsidRPr="00DB40EA" w:rsidRDefault="00DB40EA" w:rsidP="00DB40EA">
      <w:pPr>
        <w:widowControl/>
        <w:numPr>
          <w:ilvl w:val="1"/>
          <w:numId w:val="1"/>
        </w:numPr>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Normalized Scores:</w:t>
      </w:r>
      <w:r w:rsidRPr="00DB40EA">
        <w:rPr>
          <w:rFonts w:ascii="新細明體" w:eastAsia="新細明體" w:hAnsi="新細明體" w:cs="新細明體"/>
          <w:kern w:val="0"/>
          <w:szCs w:val="24"/>
        </w:rPr>
        <w:br/>
        <w:t>The normalized score is calculated by dividing the teacher's total score by the sample votes. If the sample size is smaller than the sample base, the department will apply the base number. The normalized score ranking is used to determine the final selection of the Outstanding and Excellent Teachers.</w:t>
      </w:r>
    </w:p>
    <w:p w14:paraId="56C51397" w14:textId="77777777" w:rsidR="00DB40EA" w:rsidRPr="00DB40EA" w:rsidRDefault="00DB40EA" w:rsidP="00DB40EA">
      <w:pPr>
        <w:widowControl/>
        <w:spacing w:before="100" w:beforeAutospacing="1" w:after="100" w:afterAutospacing="1"/>
        <w:rPr>
          <w:rFonts w:ascii="新細明體" w:eastAsia="新細明體" w:hAnsi="新細明體" w:cs="新細明體"/>
          <w:kern w:val="0"/>
          <w:szCs w:val="24"/>
        </w:rPr>
      </w:pPr>
      <w:r w:rsidRPr="00DB40EA">
        <w:rPr>
          <w:rFonts w:ascii="新細明體" w:eastAsia="新細明體" w:hAnsi="新細明體" w:cs="新細明體"/>
          <w:b/>
          <w:bCs/>
          <w:kern w:val="0"/>
          <w:szCs w:val="24"/>
        </w:rPr>
        <w:t>Article 3</w:t>
      </w:r>
      <w:r w:rsidRPr="00DB40EA">
        <w:rPr>
          <w:rFonts w:ascii="新細明體" w:eastAsia="新細明體" w:hAnsi="新細明體" w:cs="新細明體"/>
          <w:kern w:val="0"/>
          <w:szCs w:val="24"/>
        </w:rPr>
        <w:br/>
        <w:t>These guidelines were implemented starting from the 102nd academic year. They were approved by the Administrative Meeting and implemented following the President's approval. Any revisions will follow the same process.</w:t>
      </w:r>
    </w:p>
    <w:p w14:paraId="304D0626" w14:textId="77777777" w:rsidR="00BA012A" w:rsidRDefault="00BA012A">
      <w:bookmarkStart w:id="0" w:name="_GoBack"/>
      <w:bookmarkEnd w:id="0"/>
    </w:p>
    <w:sectPr w:rsidR="00BA012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174289" w14:textId="77777777" w:rsidR="00FE73A0" w:rsidRDefault="00FE73A0" w:rsidP="00DB40EA">
      <w:r>
        <w:separator/>
      </w:r>
    </w:p>
  </w:endnote>
  <w:endnote w:type="continuationSeparator" w:id="0">
    <w:p w14:paraId="5DA50F83" w14:textId="77777777" w:rsidR="00FE73A0" w:rsidRDefault="00FE73A0" w:rsidP="00DB4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423CE" w14:textId="77777777" w:rsidR="00FE73A0" w:rsidRDefault="00FE73A0" w:rsidP="00DB40EA">
      <w:r>
        <w:separator/>
      </w:r>
    </w:p>
  </w:footnote>
  <w:footnote w:type="continuationSeparator" w:id="0">
    <w:p w14:paraId="747218A5" w14:textId="77777777" w:rsidR="00FE73A0" w:rsidRDefault="00FE73A0" w:rsidP="00DB40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50E52"/>
    <w:multiLevelType w:val="multilevel"/>
    <w:tmpl w:val="0144FC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E3"/>
    <w:rsid w:val="00BA012A"/>
    <w:rsid w:val="00DB40EA"/>
    <w:rsid w:val="00F174E3"/>
    <w:rsid w:val="00FE73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F803586-9C26-4261-BA6D-E2CB9B529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3">
    <w:name w:val="heading 3"/>
    <w:basedOn w:val="a"/>
    <w:link w:val="30"/>
    <w:uiPriority w:val="9"/>
    <w:qFormat/>
    <w:rsid w:val="00DB40EA"/>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40EA"/>
    <w:pPr>
      <w:tabs>
        <w:tab w:val="center" w:pos="4153"/>
        <w:tab w:val="right" w:pos="8306"/>
      </w:tabs>
      <w:snapToGrid w:val="0"/>
    </w:pPr>
    <w:rPr>
      <w:sz w:val="20"/>
      <w:szCs w:val="20"/>
    </w:rPr>
  </w:style>
  <w:style w:type="character" w:customStyle="1" w:styleId="a4">
    <w:name w:val="頁首 字元"/>
    <w:basedOn w:val="a0"/>
    <w:link w:val="a3"/>
    <w:uiPriority w:val="99"/>
    <w:rsid w:val="00DB40EA"/>
    <w:rPr>
      <w:sz w:val="20"/>
      <w:szCs w:val="20"/>
    </w:rPr>
  </w:style>
  <w:style w:type="paragraph" w:styleId="a5">
    <w:name w:val="footer"/>
    <w:basedOn w:val="a"/>
    <w:link w:val="a6"/>
    <w:uiPriority w:val="99"/>
    <w:unhideWhenUsed/>
    <w:rsid w:val="00DB40EA"/>
    <w:pPr>
      <w:tabs>
        <w:tab w:val="center" w:pos="4153"/>
        <w:tab w:val="right" w:pos="8306"/>
      </w:tabs>
      <w:snapToGrid w:val="0"/>
    </w:pPr>
    <w:rPr>
      <w:sz w:val="20"/>
      <w:szCs w:val="20"/>
    </w:rPr>
  </w:style>
  <w:style w:type="character" w:customStyle="1" w:styleId="a6">
    <w:name w:val="頁尾 字元"/>
    <w:basedOn w:val="a0"/>
    <w:link w:val="a5"/>
    <w:uiPriority w:val="99"/>
    <w:rsid w:val="00DB40EA"/>
    <w:rPr>
      <w:sz w:val="20"/>
      <w:szCs w:val="20"/>
    </w:rPr>
  </w:style>
  <w:style w:type="character" w:customStyle="1" w:styleId="30">
    <w:name w:val="標題 3 字元"/>
    <w:basedOn w:val="a0"/>
    <w:link w:val="3"/>
    <w:uiPriority w:val="9"/>
    <w:rsid w:val="00DB40EA"/>
    <w:rPr>
      <w:rFonts w:ascii="新細明體" w:eastAsia="新細明體" w:hAnsi="新細明體" w:cs="新細明體"/>
      <w:b/>
      <w:bCs/>
      <w:kern w:val="0"/>
      <w:sz w:val="27"/>
      <w:szCs w:val="27"/>
    </w:rPr>
  </w:style>
  <w:style w:type="paragraph" w:styleId="Web">
    <w:name w:val="Normal (Web)"/>
    <w:basedOn w:val="a"/>
    <w:uiPriority w:val="99"/>
    <w:semiHidden/>
    <w:unhideWhenUsed/>
    <w:rsid w:val="00DB40EA"/>
    <w:pPr>
      <w:widowControl/>
      <w:spacing w:before="100" w:beforeAutospacing="1" w:after="100" w:afterAutospacing="1"/>
    </w:pPr>
    <w:rPr>
      <w:rFonts w:ascii="新細明體" w:eastAsia="新細明體" w:hAnsi="新細明體" w:cs="新細明體"/>
      <w:kern w:val="0"/>
      <w:szCs w:val="24"/>
    </w:rPr>
  </w:style>
  <w:style w:type="character" w:styleId="a7">
    <w:name w:val="Strong"/>
    <w:basedOn w:val="a0"/>
    <w:uiPriority w:val="22"/>
    <w:qFormat/>
    <w:rsid w:val="00DB40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11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588</Words>
  <Characters>3357</Characters>
  <Application>Microsoft Office Word</Application>
  <DocSecurity>0</DocSecurity>
  <Lines>27</Lines>
  <Paragraphs>7</Paragraphs>
  <ScaleCrop>false</ScaleCrop>
  <Company>亞洲大學 Asia University</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李婧萁</dc:creator>
  <cp:keywords/>
  <dc:description/>
  <cp:lastModifiedBy>李婧萁</cp:lastModifiedBy>
  <cp:revision>2</cp:revision>
  <dcterms:created xsi:type="dcterms:W3CDTF">2024-12-04T08:13:00Z</dcterms:created>
  <dcterms:modified xsi:type="dcterms:W3CDTF">2024-12-04T08:14:00Z</dcterms:modified>
</cp:coreProperties>
</file>