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0BE25" w14:textId="77777777" w:rsidR="0073544B" w:rsidRPr="0073544B" w:rsidRDefault="0073544B" w:rsidP="0073544B">
      <w:pPr>
        <w:jc w:val="center"/>
        <w:rPr>
          <w:rFonts w:ascii="Times New Roman" w:hAnsi="Times New Roman" w:cs="Times New Roman"/>
          <w:sz w:val="32"/>
          <w:szCs w:val="32"/>
        </w:rPr>
      </w:pPr>
      <w:r w:rsidRPr="0073544B">
        <w:rPr>
          <w:rFonts w:ascii="Times New Roman" w:hAnsi="Times New Roman" w:cs="Times New Roman"/>
          <w:b/>
          <w:bCs/>
          <w:sz w:val="32"/>
          <w:szCs w:val="32"/>
        </w:rPr>
        <w:t>Asia University Selection and Reward System for Outstanding and Excellent Teachers</w:t>
      </w:r>
    </w:p>
    <w:p w14:paraId="707B5E9D" w14:textId="77777777" w:rsidR="0073544B" w:rsidRPr="0073544B" w:rsidRDefault="0073544B" w:rsidP="0073544B">
      <w:pPr>
        <w:jc w:val="right"/>
        <w:rPr>
          <w:rFonts w:ascii="Times New Roman" w:hAnsi="Times New Roman" w:cs="Times New Roman"/>
          <w:sz w:val="16"/>
          <w:szCs w:val="16"/>
        </w:rPr>
      </w:pPr>
      <w:r w:rsidRPr="0073544B">
        <w:rPr>
          <w:rFonts w:ascii="Times New Roman" w:hAnsi="Times New Roman" w:cs="Times New Roman"/>
          <w:b/>
          <w:bCs/>
          <w:sz w:val="16"/>
          <w:szCs w:val="16"/>
        </w:rPr>
        <w:t>Amendments and Approvals:</w:t>
      </w:r>
    </w:p>
    <w:p w14:paraId="47E9B0AF"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December 25, 2013: Approved at the 5th Administrative Meeting of the 102nd Academic Year</w:t>
      </w:r>
    </w:p>
    <w:p w14:paraId="6B2C08F5"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January 17, 2014: Issued by Asia University, Document No. 1030000646</w:t>
      </w:r>
    </w:p>
    <w:p w14:paraId="1360819D"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April 30, 2014: Approved at the 9th Administrative Meeting of the 102nd Academic Year, amending Articles 2, 7, and 8</w:t>
      </w:r>
    </w:p>
    <w:p w14:paraId="78591902"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May 16, 2014: Issued by Asia University, Document No. 1030006200</w:t>
      </w:r>
    </w:p>
    <w:p w14:paraId="0D214BAE"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November 26, 2014: Approved at the 4th Administrative Meeting of the 103rd Academic Year, amending Article 10</w:t>
      </w:r>
    </w:p>
    <w:p w14:paraId="5160FFB1"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December 19, 2014: Issued by Asia University, Document No. 1030015973</w:t>
      </w:r>
    </w:p>
    <w:p w14:paraId="113E0CF5"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September 16, 2024: Approved at the 1st Administrative Meeting of the 113th Academic Year, adding Article 4, amending Articles 2 and 3, deleting Articles 6 and 9, and renumbering Articles 4, 7, 8, 10–13</w:t>
      </w:r>
    </w:p>
    <w:p w14:paraId="1483DCD0"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October 9, 2024: Issued by Asia University, Document No. 1130016201</w:t>
      </w:r>
    </w:p>
    <w:p w14:paraId="21BAC7D2"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December 23, 2024: Approved at the 4th Administrative Meeting of the 113th Academic Year, amending Articles 8 and 11, as well as Annex 1</w:t>
      </w:r>
    </w:p>
    <w:p w14:paraId="159075DE" w14:textId="77777777" w:rsidR="0073544B" w:rsidRPr="0073544B" w:rsidRDefault="0073544B" w:rsidP="0073544B">
      <w:pPr>
        <w:numPr>
          <w:ilvl w:val="0"/>
          <w:numId w:val="1"/>
        </w:numPr>
        <w:jc w:val="right"/>
        <w:rPr>
          <w:rFonts w:ascii="Times New Roman" w:hAnsi="Times New Roman" w:cs="Times New Roman"/>
          <w:sz w:val="16"/>
          <w:szCs w:val="16"/>
        </w:rPr>
      </w:pPr>
      <w:r w:rsidRPr="0073544B">
        <w:rPr>
          <w:rFonts w:ascii="Times New Roman" w:hAnsi="Times New Roman" w:cs="Times New Roman"/>
          <w:sz w:val="16"/>
          <w:szCs w:val="16"/>
        </w:rPr>
        <w:t>January 21, 2025: Issued by Asia University, Document No. 1140001201</w:t>
      </w:r>
    </w:p>
    <w:p w14:paraId="6206906D"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1:</w:t>
      </w:r>
      <w:r w:rsidRPr="0073544B">
        <w:rPr>
          <w:rFonts w:ascii="Times New Roman" w:hAnsi="Times New Roman" w:cs="Times New Roman"/>
        </w:rPr>
        <w:br/>
        <w:t>In order to enhance teaching quality and encourage excellence in teaching, Asia University has established this system (hereinafter referred to as "the System") to recognize and reward faculty members for their contributions and efforts in teaching.</w:t>
      </w:r>
    </w:p>
    <w:p w14:paraId="30DF8A14"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2:</w:t>
      </w:r>
      <w:r w:rsidRPr="0073544B">
        <w:rPr>
          <w:rFonts w:ascii="Times New Roman" w:hAnsi="Times New Roman" w:cs="Times New Roman"/>
        </w:rPr>
        <w:br/>
        <w:t xml:space="preserve">The System consists of two categories: "Outstanding Teacher in Teaching" and "Excellent Teacher in Teaching." The target groups for selection and rewards, excluding positions such as "Vice President," "Deans," "Endowed Professors," and "Chair Professors," are full-time (or contractual) faculty members who have served at the University for at least two years. Furthermore, the faculty member’s average teaching hours per academic year must meet the University’s "Regulations on Teacher </w:t>
      </w:r>
      <w:r w:rsidRPr="0073544B">
        <w:rPr>
          <w:rFonts w:ascii="Times New Roman" w:hAnsi="Times New Roman" w:cs="Times New Roman"/>
        </w:rPr>
        <w:lastRenderedPageBreak/>
        <w:t>Teaching Hours and Hourly Fees." The selection process will take place annually, and faculty seniority will be calculated as of July 31 of the year in which the selection process occurs.</w:t>
      </w:r>
    </w:p>
    <w:p w14:paraId="0AC0EB00"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3:</w:t>
      </w:r>
      <w:r w:rsidRPr="0073544B">
        <w:rPr>
          <w:rFonts w:ascii="Times New Roman" w:hAnsi="Times New Roman" w:cs="Times New Roman"/>
        </w:rPr>
        <w:br/>
        <w:t>The number of "Outstanding Teachers in Teaching" and "Excellent Teachers in Teaching" is generally set at 5% of the total number of full-time (or contractual) faculty members who have served the University for two or more years. Within this 5%, 2% will be designated for "Outstanding Teachers in Teaching." When the calculated number of awardees results in a fraction, it will be rounded to two decimal places, with fractional portions accumulated year by year. If the fractional portion is greater than or equal to 0.5, it will be rounded up, and any excess will be deducted from the following year’s allocation. If the fractional portion is less than 0.5, it will be carried over to the next year without borrowing from the subsequent allocation.</w:t>
      </w:r>
    </w:p>
    <w:p w14:paraId="2604084A"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4:</w:t>
      </w:r>
      <w:r w:rsidRPr="0073544B">
        <w:rPr>
          <w:rFonts w:ascii="Times New Roman" w:hAnsi="Times New Roman" w:cs="Times New Roman"/>
        </w:rPr>
        <w:br/>
        <w:t>The University-level Outstanding and Excellent Teacher Awards Evaluation Committee (hereinafter referred to as the "Evaluation Committee") will be chaired by the Dean of Academic Affairs and will consist of the Deans of each college, the Director of the General Education Center, the Director of the Teaching Development Center, two previous awardees of the Outstanding Teacher Award or Honorary Committee Members, and other relevant members. Candidates for the award may not be members of the Evaluation Committee. The Evaluation Committee will be open to all faculty for observation.</w:t>
      </w:r>
      <w:r w:rsidRPr="0073544B">
        <w:rPr>
          <w:rFonts w:ascii="Times New Roman" w:hAnsi="Times New Roman" w:cs="Times New Roman"/>
        </w:rPr>
        <w:br/>
        <w:t>The Evaluation Committee may not begin its discussions unless at least half of its members are present, and decisions require the approval of a majority of those present.</w:t>
      </w:r>
    </w:p>
    <w:p w14:paraId="03BEB596"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5:</w:t>
      </w:r>
      <w:r w:rsidRPr="0073544B">
        <w:rPr>
          <w:rFonts w:ascii="Times New Roman" w:hAnsi="Times New Roman" w:cs="Times New Roman"/>
        </w:rPr>
        <w:br/>
        <w:t>Each college and the General Education Center (including the Physical Education and Military Training Offices) will establish a "Teaching Outstanding and Excellent Teacher Selection Committee," consisting of 7 to 13 members, including the Dean (as chair), department heads, teachers who have previously won teaching excellence awards, and possibly external experts. The term of office for selection committee members is two years, with the possibility of one reappointment.</w:t>
      </w:r>
      <w:r w:rsidRPr="0073544B">
        <w:rPr>
          <w:rFonts w:ascii="Times New Roman" w:hAnsi="Times New Roman" w:cs="Times New Roman"/>
        </w:rPr>
        <w:br/>
      </w:r>
      <w:r w:rsidRPr="0073544B">
        <w:rPr>
          <w:rFonts w:ascii="Times New Roman" w:hAnsi="Times New Roman" w:cs="Times New Roman"/>
        </w:rPr>
        <w:lastRenderedPageBreak/>
        <w:t>The committee can only begin its discussions if at least two-thirds of the members are present, and decisions require the approval of a majority of the members present.</w:t>
      </w:r>
    </w:p>
    <w:p w14:paraId="4648DF88"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6:</w:t>
      </w:r>
      <w:r w:rsidRPr="0073544B">
        <w:rPr>
          <w:rFonts w:ascii="Times New Roman" w:hAnsi="Times New Roman" w:cs="Times New Roman"/>
        </w:rPr>
        <w:br/>
        <w:t>Each college and the General Education Center should take into account the results of student voting, as well as the candidates' recent teaching achievements (including the "End-of-Semester Teacher Evaluation" scores) and other relevant materials, when selecting candidates for the final University-level selection.</w:t>
      </w:r>
    </w:p>
    <w:p w14:paraId="74B44C67"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7:</w:t>
      </w:r>
      <w:r w:rsidRPr="0073544B">
        <w:rPr>
          <w:rFonts w:ascii="Times New Roman" w:hAnsi="Times New Roman" w:cs="Times New Roman"/>
        </w:rPr>
        <w:br/>
        <w:t>If a selection committee member is a candidate for the award, they must recuse themselves from the selection process.</w:t>
      </w:r>
    </w:p>
    <w:p w14:paraId="43E4101E"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8:</w:t>
      </w:r>
      <w:r w:rsidRPr="0073544B">
        <w:rPr>
          <w:rFonts w:ascii="Times New Roman" w:hAnsi="Times New Roman" w:cs="Times New Roman"/>
        </w:rPr>
        <w:br/>
        <w:t>The selection process for Outstanding and Excellent Teachers takes place annually in three phases: departmental preliminary review, college-level review, and University-level final selection.</w:t>
      </w:r>
    </w:p>
    <w:p w14:paraId="1F4B1CC0" w14:textId="77777777" w:rsidR="0073544B" w:rsidRPr="0073544B" w:rsidRDefault="0073544B" w:rsidP="0073544B">
      <w:pPr>
        <w:numPr>
          <w:ilvl w:val="0"/>
          <w:numId w:val="2"/>
        </w:numPr>
        <w:rPr>
          <w:rFonts w:ascii="Times New Roman" w:hAnsi="Times New Roman" w:cs="Times New Roman"/>
        </w:rPr>
      </w:pPr>
      <w:r w:rsidRPr="0073544B">
        <w:rPr>
          <w:rFonts w:ascii="Times New Roman" w:hAnsi="Times New Roman" w:cs="Times New Roman"/>
          <w:b/>
          <w:bCs/>
        </w:rPr>
        <w:t>Departmental Preliminary Review:</w:t>
      </w:r>
    </w:p>
    <w:p w14:paraId="1F9AC107"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Nominations for "Outstanding Teachers" and "Excellent Teachers" will be based on student voting. The Office of Academic Affairs and the Information Development Office will provide an online platform for students to cast their votes, in accordance with the "Asia University Teaching Outstanding and Excellent Teacher Student Voting Regulations." The voting results will be sent to the relevant departments as the basis for nominating candidates.</w:t>
      </w:r>
    </w:p>
    <w:p w14:paraId="0EEBE3C4"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Voting details:</w:t>
      </w:r>
    </w:p>
    <w:p w14:paraId="0A8D8EDA" w14:textId="77777777" w:rsidR="0073544B" w:rsidRPr="0073544B" w:rsidRDefault="0073544B" w:rsidP="0073544B">
      <w:pPr>
        <w:numPr>
          <w:ilvl w:val="2"/>
          <w:numId w:val="2"/>
        </w:numPr>
        <w:rPr>
          <w:rFonts w:ascii="Times New Roman" w:hAnsi="Times New Roman" w:cs="Times New Roman"/>
        </w:rPr>
      </w:pPr>
      <w:r w:rsidRPr="0073544B">
        <w:rPr>
          <w:rFonts w:ascii="Times New Roman" w:hAnsi="Times New Roman" w:cs="Times New Roman"/>
          <w:b/>
          <w:bCs/>
        </w:rPr>
        <w:t>Voting Period:</w:t>
      </w:r>
      <w:r w:rsidRPr="0073544B">
        <w:rPr>
          <w:rFonts w:ascii="Times New Roman" w:hAnsi="Times New Roman" w:cs="Times New Roman"/>
        </w:rPr>
        <w:t xml:space="preserve"> The voting will take place annually in June.</w:t>
      </w:r>
    </w:p>
    <w:p w14:paraId="73AE00F5" w14:textId="77777777" w:rsidR="0073544B" w:rsidRPr="0073544B" w:rsidRDefault="0073544B" w:rsidP="0073544B">
      <w:pPr>
        <w:numPr>
          <w:ilvl w:val="2"/>
          <w:numId w:val="2"/>
        </w:numPr>
        <w:rPr>
          <w:rFonts w:ascii="Times New Roman" w:hAnsi="Times New Roman" w:cs="Times New Roman"/>
        </w:rPr>
      </w:pPr>
      <w:r w:rsidRPr="0073544B">
        <w:rPr>
          <w:rFonts w:ascii="Times New Roman" w:hAnsi="Times New Roman" w:cs="Times New Roman"/>
          <w:b/>
          <w:bCs/>
        </w:rPr>
        <w:t>Eligibility:</w:t>
      </w:r>
      <w:r w:rsidRPr="0073544B">
        <w:rPr>
          <w:rFonts w:ascii="Times New Roman" w:hAnsi="Times New Roman" w:cs="Times New Roman"/>
        </w:rPr>
        <w:t xml:space="preserve"> Voting will be open to students who have taken courses with at least three full-time faculty members in the current academic year. The detailed rules will be stipulated in the "Asia University Teaching Outstanding and Excellent Teacher Student Voting Regulations."</w:t>
      </w:r>
    </w:p>
    <w:p w14:paraId="7567A6F2"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 xml:space="preserve">Each department may nominate up to 10% of its full-time faculty (with </w:t>
      </w:r>
      <w:r w:rsidRPr="0073544B">
        <w:rPr>
          <w:rFonts w:ascii="Times New Roman" w:hAnsi="Times New Roman" w:cs="Times New Roman"/>
        </w:rPr>
        <w:lastRenderedPageBreak/>
        <w:t>a minimum of one candidate) for the college-level review.</w:t>
      </w:r>
    </w:p>
    <w:p w14:paraId="247C7A24"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Starting from the 113th academic year, nominated candidates must submit the "Asia University Teaching Behavior Self-Evaluation and Reflection Form" and observation records completed by at least three faculty members, one of whom must have previously received a teaching excellence award.</w:t>
      </w:r>
    </w:p>
    <w:p w14:paraId="56668407" w14:textId="77777777" w:rsidR="0073544B" w:rsidRPr="0073544B" w:rsidRDefault="0073544B" w:rsidP="0073544B">
      <w:pPr>
        <w:numPr>
          <w:ilvl w:val="0"/>
          <w:numId w:val="2"/>
        </w:numPr>
        <w:rPr>
          <w:rFonts w:ascii="Times New Roman" w:hAnsi="Times New Roman" w:cs="Times New Roman"/>
        </w:rPr>
      </w:pPr>
      <w:r w:rsidRPr="0073544B">
        <w:rPr>
          <w:rFonts w:ascii="Times New Roman" w:hAnsi="Times New Roman" w:cs="Times New Roman"/>
          <w:b/>
          <w:bCs/>
        </w:rPr>
        <w:t>College-Level Review:</w:t>
      </w:r>
    </w:p>
    <w:p w14:paraId="35E3EF4A"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The list of nominees recommended by departments will be reviewed by each college's "Teaching Outstanding and Excellent Teacher Selection Committee" based on the "Committee Organizational Guidelines."</w:t>
      </w:r>
    </w:p>
    <w:p w14:paraId="045FAF32"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Each college will be allocated a number of final nominees based on the calculations in Article 3 of these guidelines, as provided by the Office of Academic Affairs.</w:t>
      </w:r>
    </w:p>
    <w:p w14:paraId="65D0C550"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The college-level review must be completed by the end of September each year.</w:t>
      </w:r>
    </w:p>
    <w:p w14:paraId="152E7817" w14:textId="77777777" w:rsidR="0073544B" w:rsidRPr="0073544B" w:rsidRDefault="0073544B" w:rsidP="0073544B">
      <w:pPr>
        <w:numPr>
          <w:ilvl w:val="0"/>
          <w:numId w:val="2"/>
        </w:numPr>
        <w:rPr>
          <w:rFonts w:ascii="Times New Roman" w:hAnsi="Times New Roman" w:cs="Times New Roman"/>
        </w:rPr>
      </w:pPr>
      <w:r w:rsidRPr="0073544B">
        <w:rPr>
          <w:rFonts w:ascii="Times New Roman" w:hAnsi="Times New Roman" w:cs="Times New Roman"/>
          <w:b/>
          <w:bCs/>
        </w:rPr>
        <w:t>University-Level Final Selection:</w:t>
      </w:r>
    </w:p>
    <w:p w14:paraId="32C1BEA8"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The finalists from each college will publicly present their teaching experiences and achievements, and the panel of evaluators will score the presentations.</w:t>
      </w:r>
    </w:p>
    <w:p w14:paraId="4DBC04A1"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The results of the presentations will be used by the Evaluation Committee to select the "Outstanding Teacher" and "Excellent Teacher" by the end of October each year.</w:t>
      </w:r>
    </w:p>
    <w:p w14:paraId="410A66E9" w14:textId="77777777" w:rsidR="0073544B" w:rsidRPr="0073544B" w:rsidRDefault="0073544B" w:rsidP="0073544B">
      <w:pPr>
        <w:numPr>
          <w:ilvl w:val="1"/>
          <w:numId w:val="2"/>
        </w:numPr>
        <w:rPr>
          <w:rFonts w:ascii="Times New Roman" w:hAnsi="Times New Roman" w:cs="Times New Roman"/>
        </w:rPr>
      </w:pPr>
      <w:r w:rsidRPr="0073544B">
        <w:rPr>
          <w:rFonts w:ascii="Times New Roman" w:hAnsi="Times New Roman" w:cs="Times New Roman"/>
        </w:rPr>
        <w:t>The selection results will be submitted to the President for approval and will be publicly announced at a ceremony.</w:t>
      </w:r>
    </w:p>
    <w:p w14:paraId="471ACAFE"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9:</w:t>
      </w:r>
      <w:r w:rsidRPr="0073544B">
        <w:rPr>
          <w:rFonts w:ascii="Times New Roman" w:hAnsi="Times New Roman" w:cs="Times New Roman"/>
        </w:rPr>
        <w:br/>
        <w:t xml:space="preserve">The "Outstanding Teacher in Teaching" will receive a cash award of NT$20,000 and a certificate. The "Excellent Teacher in Teaching" will receive a cash award of NT$5,000 and a certificate. After the selection is finalized, the Office of Academic </w:t>
      </w:r>
      <w:r w:rsidRPr="0073544B">
        <w:rPr>
          <w:rFonts w:ascii="Times New Roman" w:hAnsi="Times New Roman" w:cs="Times New Roman"/>
        </w:rPr>
        <w:lastRenderedPageBreak/>
        <w:t>Affairs will compile the list of awardees and facilitate the award ceremony. Awarded teachers will also be required to share their teaching experiences at various faculty development activities, such as workshops, seminars, or observation sessions organized by the Teaching Development Center.</w:t>
      </w:r>
      <w:r w:rsidRPr="0073544B">
        <w:rPr>
          <w:rFonts w:ascii="Times New Roman" w:hAnsi="Times New Roman" w:cs="Times New Roman"/>
        </w:rPr>
        <w:br/>
        <w:t>Awardees will receive additional points in the "Faculty Evaluation" and "Faculty Promotion" processes.</w:t>
      </w:r>
    </w:p>
    <w:p w14:paraId="69EA3DA6"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10:</w:t>
      </w:r>
      <w:r w:rsidRPr="0073544B">
        <w:rPr>
          <w:rFonts w:ascii="Times New Roman" w:hAnsi="Times New Roman" w:cs="Times New Roman"/>
        </w:rPr>
        <w:br/>
        <w:t>Faculty members who are selected as "Outstanding Teachers in Teaching" will not be eligible for the award again for the next three years. A teacher who is selected for the third time will be awarded an honorary teaching medal, after which they will no longer be eligible for further awards under this System.</w:t>
      </w:r>
    </w:p>
    <w:p w14:paraId="5A4BFF2A"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11:</w:t>
      </w:r>
      <w:r w:rsidRPr="0073544B">
        <w:rPr>
          <w:rFonts w:ascii="Times New Roman" w:hAnsi="Times New Roman" w:cs="Times New Roman"/>
        </w:rPr>
        <w:br/>
        <w:t>The necessary funding for this System will primarily be provided by the "Higher Education Deep Cultivation Plan." If insufficient, the balance will be covered by the relevant budget items of the Academic Affairs Office.</w:t>
      </w:r>
    </w:p>
    <w:p w14:paraId="3088E3BF" w14:textId="77777777" w:rsidR="0073544B" w:rsidRPr="0073544B" w:rsidRDefault="0073544B" w:rsidP="0073544B">
      <w:pPr>
        <w:rPr>
          <w:rFonts w:ascii="Times New Roman" w:hAnsi="Times New Roman" w:cs="Times New Roman"/>
        </w:rPr>
      </w:pPr>
      <w:r w:rsidRPr="0073544B">
        <w:rPr>
          <w:rFonts w:ascii="Times New Roman" w:hAnsi="Times New Roman" w:cs="Times New Roman"/>
          <w:b/>
          <w:bCs/>
        </w:rPr>
        <w:t>Article 12:</w:t>
      </w:r>
      <w:r w:rsidRPr="0073544B">
        <w:rPr>
          <w:rFonts w:ascii="Times New Roman" w:hAnsi="Times New Roman" w:cs="Times New Roman"/>
        </w:rPr>
        <w:br/>
        <w:t>These guidelines will take effect once they are approved by the Administrative Meeting and the President’s endorsement. Amendments will follow the same procedure.</w:t>
      </w:r>
    </w:p>
    <w:p w14:paraId="157FEACE" w14:textId="77777777" w:rsidR="00B40F9F" w:rsidRPr="0073544B" w:rsidRDefault="00B40F9F">
      <w:pPr>
        <w:rPr>
          <w:rFonts w:ascii="Times New Roman" w:hAnsi="Times New Roman" w:cs="Times New Roman"/>
        </w:rPr>
      </w:pPr>
    </w:p>
    <w:sectPr w:rsidR="00B40F9F" w:rsidRPr="0073544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00C79"/>
    <w:multiLevelType w:val="multilevel"/>
    <w:tmpl w:val="402AE9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A13FF0"/>
    <w:multiLevelType w:val="multilevel"/>
    <w:tmpl w:val="2C5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244006">
    <w:abstractNumId w:val="1"/>
  </w:num>
  <w:num w:numId="2" w16cid:durableId="168721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813"/>
    <w:rsid w:val="001D738B"/>
    <w:rsid w:val="004F294E"/>
    <w:rsid w:val="005E5813"/>
    <w:rsid w:val="0073544B"/>
    <w:rsid w:val="00B40F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B04033-0443-492D-9B1E-2CE91E236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E581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E581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E581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5E581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5E58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E581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5E581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E581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5E581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E5813"/>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5E581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5E581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5E581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5E5813"/>
    <w:rPr>
      <w:rFonts w:eastAsiaTheme="majorEastAsia" w:cstheme="majorBidi"/>
      <w:color w:val="0F4761" w:themeColor="accent1" w:themeShade="BF"/>
    </w:rPr>
  </w:style>
  <w:style w:type="character" w:customStyle="1" w:styleId="60">
    <w:name w:val="標題 6 字元"/>
    <w:basedOn w:val="a0"/>
    <w:link w:val="6"/>
    <w:uiPriority w:val="9"/>
    <w:semiHidden/>
    <w:rsid w:val="005E5813"/>
    <w:rPr>
      <w:rFonts w:eastAsiaTheme="majorEastAsia" w:cstheme="majorBidi"/>
      <w:color w:val="595959" w:themeColor="text1" w:themeTint="A6"/>
    </w:rPr>
  </w:style>
  <w:style w:type="character" w:customStyle="1" w:styleId="70">
    <w:name w:val="標題 7 字元"/>
    <w:basedOn w:val="a0"/>
    <w:link w:val="7"/>
    <w:uiPriority w:val="9"/>
    <w:semiHidden/>
    <w:rsid w:val="005E5813"/>
    <w:rPr>
      <w:rFonts w:eastAsiaTheme="majorEastAsia" w:cstheme="majorBidi"/>
      <w:color w:val="595959" w:themeColor="text1" w:themeTint="A6"/>
    </w:rPr>
  </w:style>
  <w:style w:type="character" w:customStyle="1" w:styleId="80">
    <w:name w:val="標題 8 字元"/>
    <w:basedOn w:val="a0"/>
    <w:link w:val="8"/>
    <w:uiPriority w:val="9"/>
    <w:semiHidden/>
    <w:rsid w:val="005E5813"/>
    <w:rPr>
      <w:rFonts w:eastAsiaTheme="majorEastAsia" w:cstheme="majorBidi"/>
      <w:color w:val="272727" w:themeColor="text1" w:themeTint="D8"/>
    </w:rPr>
  </w:style>
  <w:style w:type="character" w:customStyle="1" w:styleId="90">
    <w:name w:val="標題 9 字元"/>
    <w:basedOn w:val="a0"/>
    <w:link w:val="9"/>
    <w:uiPriority w:val="9"/>
    <w:semiHidden/>
    <w:rsid w:val="005E5813"/>
    <w:rPr>
      <w:rFonts w:eastAsiaTheme="majorEastAsia" w:cstheme="majorBidi"/>
      <w:color w:val="272727" w:themeColor="text1" w:themeTint="D8"/>
    </w:rPr>
  </w:style>
  <w:style w:type="paragraph" w:styleId="a3">
    <w:name w:val="Title"/>
    <w:basedOn w:val="a"/>
    <w:next w:val="a"/>
    <w:link w:val="a4"/>
    <w:uiPriority w:val="10"/>
    <w:qFormat/>
    <w:rsid w:val="005E581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5E58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E581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5E581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E5813"/>
    <w:pPr>
      <w:spacing w:before="160"/>
      <w:jc w:val="center"/>
    </w:pPr>
    <w:rPr>
      <w:i/>
      <w:iCs/>
      <w:color w:val="404040" w:themeColor="text1" w:themeTint="BF"/>
    </w:rPr>
  </w:style>
  <w:style w:type="character" w:customStyle="1" w:styleId="a8">
    <w:name w:val="引文 字元"/>
    <w:basedOn w:val="a0"/>
    <w:link w:val="a7"/>
    <w:uiPriority w:val="29"/>
    <w:rsid w:val="005E5813"/>
    <w:rPr>
      <w:i/>
      <w:iCs/>
      <w:color w:val="404040" w:themeColor="text1" w:themeTint="BF"/>
    </w:rPr>
  </w:style>
  <w:style w:type="paragraph" w:styleId="a9">
    <w:name w:val="List Paragraph"/>
    <w:basedOn w:val="a"/>
    <w:uiPriority w:val="34"/>
    <w:qFormat/>
    <w:rsid w:val="005E5813"/>
    <w:pPr>
      <w:ind w:left="720"/>
      <w:contextualSpacing/>
    </w:pPr>
  </w:style>
  <w:style w:type="character" w:styleId="aa">
    <w:name w:val="Intense Emphasis"/>
    <w:basedOn w:val="a0"/>
    <w:uiPriority w:val="21"/>
    <w:qFormat/>
    <w:rsid w:val="005E5813"/>
    <w:rPr>
      <w:i/>
      <w:iCs/>
      <w:color w:val="0F4761" w:themeColor="accent1" w:themeShade="BF"/>
    </w:rPr>
  </w:style>
  <w:style w:type="paragraph" w:styleId="ab">
    <w:name w:val="Intense Quote"/>
    <w:basedOn w:val="a"/>
    <w:next w:val="a"/>
    <w:link w:val="ac"/>
    <w:uiPriority w:val="30"/>
    <w:qFormat/>
    <w:rsid w:val="005E58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5E5813"/>
    <w:rPr>
      <w:i/>
      <w:iCs/>
      <w:color w:val="0F4761" w:themeColor="accent1" w:themeShade="BF"/>
    </w:rPr>
  </w:style>
  <w:style w:type="character" w:styleId="ad">
    <w:name w:val="Intense Reference"/>
    <w:basedOn w:val="a0"/>
    <w:uiPriority w:val="32"/>
    <w:qFormat/>
    <w:rsid w:val="005E58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611519">
      <w:bodyDiv w:val="1"/>
      <w:marLeft w:val="0"/>
      <w:marRight w:val="0"/>
      <w:marTop w:val="0"/>
      <w:marBottom w:val="0"/>
      <w:divBdr>
        <w:top w:val="none" w:sz="0" w:space="0" w:color="auto"/>
        <w:left w:val="none" w:sz="0" w:space="0" w:color="auto"/>
        <w:bottom w:val="none" w:sz="0" w:space="0" w:color="auto"/>
        <w:right w:val="none" w:sz="0" w:space="0" w:color="auto"/>
      </w:divBdr>
    </w:div>
    <w:div w:id="72496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1263</Words>
  <Characters>7200</Characters>
  <Application>Microsoft Office Word</Application>
  <DocSecurity>0</DocSecurity>
  <Lines>60</Lines>
  <Paragraphs>16</Paragraphs>
  <ScaleCrop>false</ScaleCrop>
  <Company>亞洲大學 Asia University</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何宣盈</dc:creator>
  <cp:keywords/>
  <dc:description/>
  <cp:lastModifiedBy>何宣盈</cp:lastModifiedBy>
  <cp:revision>2</cp:revision>
  <dcterms:created xsi:type="dcterms:W3CDTF">2025-04-07T06:40:00Z</dcterms:created>
  <dcterms:modified xsi:type="dcterms:W3CDTF">2025-04-07T06:41:00Z</dcterms:modified>
</cp:coreProperties>
</file>